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rFonts w:ascii="Arial" w:hAnsi="Arial" w:eastAsia="Arial" w:cs="Arial"/>
        </w:rPr>
      </w:pPr>
      <w:r>
        <w:rPr>
          <w:rStyle w:val="Nadpis1Char"/>
          <w:color w:val="3366FF"/>
        </w:rPr>
        <w:t>1. KRYCÍ LIST NABÍDKY</w:t>
        <w:br/>
      </w:r>
      <w:r>
        <w:rPr/>
        <w:br/>
      </w:r>
      <w:r>
        <w:rPr>
          <w:rFonts w:cs="Arial" w:ascii="Arial" w:hAnsi="Arial"/>
        </w:rPr>
        <w:t>pro veřejnou zakázku/název:</w:t>
      </w:r>
      <w:r/>
    </w:p>
    <w:p>
      <w:pPr>
        <w:pStyle w:val="Normal"/>
        <w:jc w:val="center"/>
        <w:rPr>
          <w:b/>
          <w:b/>
          <w:rFonts w:ascii="Arial" w:hAnsi="Arial" w:cs="Arial"/>
        </w:rPr>
      </w:pPr>
      <w:r>
        <w:rPr>
          <w:rFonts w:eastAsia="Arial" w:cs="Arial" w:ascii="Arial" w:hAnsi="Arial"/>
          <w:b/>
          <w:bCs/>
        </w:rPr>
        <w:t>„</w:t>
      </w:r>
      <w:r>
        <w:rPr>
          <w:b/>
        </w:rPr>
        <w:t>Příroda je i náš dům – ozdravný pobyt ZŠVD 2019</w:t>
      </w:r>
      <w:r>
        <w:rPr>
          <w:rFonts w:cs="Arial" w:ascii="Arial" w:hAnsi="Arial"/>
          <w:b/>
          <w:bCs/>
        </w:rPr>
        <w:t>“</w:t>
      </w:r>
      <w:r/>
    </w:p>
    <w:p>
      <w:pPr>
        <w:pStyle w:val="Normal"/>
        <w:rPr>
          <w:sz w:val="24"/>
          <w:b/>
          <w:sz w:val="24"/>
          <w:b/>
          <w:szCs w:val="24"/>
          <w:rFonts w:ascii="Arial" w:hAnsi="Arial" w:cs="Arial"/>
          <w:lang w:eastAsia="zh-CN"/>
        </w:rPr>
      </w:pPr>
      <w:r>
        <w:rPr>
          <w:rFonts w:cs="Arial" w:ascii="Arial" w:hAnsi="Arial"/>
          <w:b/>
        </w:rPr>
      </w:r>
      <w:r/>
    </w:p>
    <w:tbl>
      <w:tblPr>
        <w:tblW w:w="9270"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Pr>
      <w:tblGrid>
        <w:gridCol w:w="920"/>
        <w:gridCol w:w="1984"/>
        <w:gridCol w:w="1"/>
        <w:gridCol w:w="1274"/>
        <w:gridCol w:w="5090"/>
      </w:tblGrid>
      <w:tr>
        <w:trPr>
          <w:trHeight w:val="279" w:hRule="atLeast"/>
        </w:trPr>
        <w:tc>
          <w:tcPr>
            <w:tcW w:w="2905" w:type="dxa"/>
            <w:gridSpan w:val="3"/>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sz w:val="20"/>
                <w:sz w:val="20"/>
                <w:szCs w:val="20"/>
                <w:rFonts w:ascii="Arial" w:hAnsi="Arial" w:cs="Arial"/>
              </w:rPr>
            </w:pPr>
            <w:r>
              <w:rPr>
                <w:rFonts w:cs="Arial" w:ascii="Arial" w:hAnsi="Arial"/>
                <w:b/>
                <w:color w:val="808080"/>
              </w:rPr>
              <w:t>UCHAZEČ</w:t>
            </w:r>
            <w:r/>
          </w:p>
          <w:p>
            <w:pPr>
              <w:pStyle w:val="Normal"/>
              <w:jc w:val="center"/>
              <w:rPr>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sz w:val="20"/>
                <w:szCs w:val="20"/>
              </w:rPr>
              <w:t>(obchodní firma nebo název)</w:t>
            </w:r>
            <w:r/>
          </w:p>
        </w:tc>
        <w:tc>
          <w:tcPr>
            <w:tcW w:w="63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988" w:hRule="atLeast"/>
        </w:trPr>
        <w:tc>
          <w:tcPr>
            <w:tcW w:w="2905" w:type="dxa"/>
            <w:gridSpan w:val="3"/>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sz w:val="24"/>
                <w:b/>
                <w:sz w:val="24"/>
                <w:b/>
                <w:szCs w:val="24"/>
                <w:rFonts w:ascii="Arial" w:hAnsi="Arial" w:cs="Arial"/>
                <w:color w:val="808080"/>
                <w:lang w:eastAsia="zh-CN"/>
              </w:rPr>
            </w:pPr>
            <w:r>
              <w:rPr>
                <w:rFonts w:cs="Arial" w:ascii="Arial" w:hAnsi="Arial"/>
                <w:b/>
                <w:color w:val="808080"/>
              </w:rPr>
            </w:r>
            <w:r/>
          </w:p>
          <w:p>
            <w:pPr>
              <w:pStyle w:val="Normal"/>
              <w:jc w:val="center"/>
              <w:rPr>
                <w:sz w:val="20"/>
                <w:sz w:val="20"/>
                <w:szCs w:val="20"/>
                <w:rFonts w:ascii="Arial" w:hAnsi="Arial" w:cs="Arial"/>
              </w:rPr>
            </w:pPr>
            <w:r>
              <w:rPr>
                <w:rFonts w:cs="Arial" w:ascii="Arial" w:hAnsi="Arial"/>
                <w:b/>
                <w:color w:val="808080"/>
              </w:rPr>
              <w:t>Sídlo</w:t>
            </w:r>
            <w:r/>
          </w:p>
          <w:p>
            <w:pPr>
              <w:pStyle w:val="Normal"/>
              <w:jc w:val="center"/>
              <w:rPr>
                <w:b/>
                <w:b/>
                <w:rFonts w:ascii="Arial" w:hAnsi="Arial" w:cs="Arial"/>
                <w:color w:val="808080"/>
              </w:rPr>
            </w:pPr>
            <w:r>
              <w:rPr>
                <w:rFonts w:cs="Arial" w:ascii="Arial" w:hAnsi="Arial"/>
                <w:sz w:val="20"/>
                <w:szCs w:val="20"/>
              </w:rPr>
              <w:t>(celá adresa včetně PSČ)</w:t>
            </w:r>
            <w:r/>
          </w:p>
          <w:p>
            <w:pPr>
              <w:pStyle w:val="Normal"/>
              <w:rPr>
                <w:sz w:val="24"/>
                <w:b/>
                <w:sz w:val="24"/>
                <w:b/>
                <w:szCs w:val="24"/>
                <w:rFonts w:ascii="Arial" w:hAnsi="Arial" w:cs="Arial"/>
                <w:color w:val="808080"/>
                <w:lang w:eastAsia="zh-CN"/>
              </w:rPr>
            </w:pPr>
            <w:r>
              <w:rPr>
                <w:rFonts w:cs="Arial" w:ascii="Arial" w:hAnsi="Arial"/>
                <w:b/>
                <w:color w:val="808080"/>
              </w:rPr>
            </w:r>
            <w:r/>
          </w:p>
        </w:tc>
        <w:tc>
          <w:tcPr>
            <w:tcW w:w="63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279" w:hRule="atLeast"/>
        </w:trPr>
        <w:tc>
          <w:tcPr>
            <w:tcW w:w="2905" w:type="dxa"/>
            <w:gridSpan w:val="3"/>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b/>
                <w:b/>
                <w:rFonts w:ascii="Arial" w:hAnsi="Arial" w:cs="Arial"/>
                <w:color w:val="808080"/>
              </w:rPr>
            </w:pPr>
            <w:r>
              <w:rPr>
                <w:rFonts w:cs="Arial" w:ascii="Arial" w:hAnsi="Arial"/>
                <w:b/>
                <w:color w:val="808080"/>
              </w:rPr>
              <w:t>Právní forma</w:t>
            </w:r>
            <w:r/>
          </w:p>
          <w:p>
            <w:pPr>
              <w:pStyle w:val="Normal"/>
              <w:jc w:val="center"/>
              <w:rPr>
                <w:sz w:val="24"/>
                <w:b/>
                <w:sz w:val="24"/>
                <w:b/>
                <w:szCs w:val="24"/>
                <w:rFonts w:ascii="Arial" w:hAnsi="Arial" w:cs="Arial"/>
                <w:color w:val="808080"/>
                <w:lang w:eastAsia="zh-CN"/>
              </w:rPr>
            </w:pPr>
            <w:r>
              <w:rPr>
                <w:rFonts w:cs="Arial" w:ascii="Arial" w:hAnsi="Arial"/>
                <w:b/>
                <w:color w:val="808080"/>
              </w:rPr>
            </w:r>
            <w:r/>
          </w:p>
        </w:tc>
        <w:tc>
          <w:tcPr>
            <w:tcW w:w="63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279" w:hRule="atLeast"/>
          <w:cantSplit w:val="true"/>
        </w:trPr>
        <w:tc>
          <w:tcPr>
            <w:tcW w:w="2905" w:type="dxa"/>
            <w:gridSpan w:val="3"/>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b/>
                <w:b/>
                <w:rFonts w:ascii="Arial" w:hAnsi="Arial" w:cs="Arial"/>
                <w:color w:val="808080"/>
              </w:rPr>
            </w:pPr>
            <w:r>
              <w:rPr>
                <w:rFonts w:cs="Arial" w:ascii="Arial" w:hAnsi="Arial"/>
                <w:b/>
                <w:color w:val="808080"/>
              </w:rPr>
              <w:t>Identifikační číslo</w:t>
            </w:r>
            <w:r/>
          </w:p>
          <w:p>
            <w:pPr>
              <w:pStyle w:val="Normal"/>
              <w:jc w:val="center"/>
              <w:rPr>
                <w:sz w:val="24"/>
                <w:b/>
                <w:sz w:val="24"/>
                <w:b/>
                <w:szCs w:val="24"/>
                <w:rFonts w:ascii="Arial" w:hAnsi="Arial" w:cs="Arial"/>
                <w:color w:val="808080"/>
                <w:lang w:eastAsia="zh-CN"/>
              </w:rPr>
            </w:pPr>
            <w:r>
              <w:rPr>
                <w:rFonts w:cs="Arial" w:ascii="Arial" w:hAnsi="Arial"/>
                <w:b/>
                <w:color w:val="808080"/>
              </w:rPr>
            </w:r>
            <w:r/>
          </w:p>
        </w:tc>
        <w:tc>
          <w:tcPr>
            <w:tcW w:w="63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279" w:hRule="atLeast"/>
          <w:cantSplit w:val="true"/>
        </w:trPr>
        <w:tc>
          <w:tcPr>
            <w:tcW w:w="2905" w:type="dxa"/>
            <w:gridSpan w:val="3"/>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color w:val="808080"/>
              </w:rPr>
              <w:t>Daňové identifikační číslo</w:t>
            </w:r>
            <w:r/>
          </w:p>
        </w:tc>
        <w:tc>
          <w:tcPr>
            <w:tcW w:w="63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518" w:hRule="atLeast"/>
        </w:trPr>
        <w:tc>
          <w:tcPr>
            <w:tcW w:w="2905" w:type="dxa"/>
            <w:gridSpan w:val="3"/>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color w:val="808080"/>
              </w:rPr>
              <w:t>Kontaktní osoba</w:t>
            </w:r>
            <w:r/>
          </w:p>
        </w:tc>
        <w:tc>
          <w:tcPr>
            <w:tcW w:w="63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558" w:hRule="atLeast"/>
        </w:trPr>
        <w:tc>
          <w:tcPr>
            <w:tcW w:w="92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color w:val="808080"/>
              </w:rPr>
              <w:t>Tel</w:t>
            </w:r>
            <w:r/>
          </w:p>
        </w:tc>
        <w:tc>
          <w:tcPr>
            <w:tcW w:w="198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c>
          <w:tcPr>
            <w:tcW w:w="1275"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color w:val="808080"/>
              </w:rPr>
              <w:t>Email</w:t>
            </w:r>
            <w:r/>
          </w:p>
        </w:tc>
        <w:tc>
          <w:tcPr>
            <w:tcW w:w="50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bl>
    <w:p>
      <w:pPr>
        <w:pStyle w:val="Normal"/>
        <w:rPr>
          <w:sz w:val="24"/>
          <w:u w:val="single"/>
          <w:sz w:val="24"/>
          <w:szCs w:val="24"/>
          <w:rFonts w:ascii="Arial" w:hAnsi="Arial" w:cs="Arial"/>
          <w:lang w:eastAsia="zh-CN"/>
        </w:rPr>
      </w:pPr>
      <w:r>
        <w:rPr>
          <w:rFonts w:cs="Arial" w:ascii="Arial" w:hAnsi="Arial"/>
          <w:u w:val="single"/>
        </w:rPr>
      </w:r>
      <w:r/>
    </w:p>
    <w:p>
      <w:pPr>
        <w:pStyle w:val="Normal"/>
        <w:rPr>
          <w:sz w:val="20"/>
          <w:sz w:val="20"/>
          <w:szCs w:val="20"/>
          <w:rFonts w:ascii="Arial" w:hAnsi="Arial" w:cs="Arial"/>
        </w:rPr>
      </w:pPr>
      <w:r>
        <w:rPr>
          <w:rFonts w:cs="Arial" w:ascii="Arial" w:hAnsi="Arial"/>
          <w:b/>
          <w:sz w:val="22"/>
          <w:szCs w:val="22"/>
        </w:rPr>
        <w:t xml:space="preserve">KOMUNIKAČNÍ ADRESA PRO VZÁJEMNÝ STYK MEZI ZADAVATELEM </w:t>
        <w:br/>
        <w:t xml:space="preserve">A UCHAZEČEM </w:t>
      </w:r>
      <w:r/>
    </w:p>
    <w:p>
      <w:pPr>
        <w:pStyle w:val="Normal"/>
        <w:rPr>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sz w:val="20"/>
          <w:szCs w:val="20"/>
        </w:rPr>
        <w:t>(pouze pro případ, že komunikační adresa se liší od adresy sídla uchazeče)</w:t>
      </w:r>
      <w:r/>
    </w:p>
    <w:p>
      <w:pPr>
        <w:pStyle w:val="Normal"/>
        <w:jc w:val="both"/>
        <w:rPr>
          <w:sz w:val="24"/>
          <w:sz w:val="24"/>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bl>
      <w:tblPr>
        <w:tblW w:w="9270"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Pr>
      <w:tblGrid>
        <w:gridCol w:w="2904"/>
        <w:gridCol w:w="6365"/>
      </w:tblGrid>
      <w:tr>
        <w:trPr>
          <w:trHeight w:val="279" w:hRule="atLeast"/>
        </w:trPr>
        <w:tc>
          <w:tcPr>
            <w:tcW w:w="290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sz w:val="22"/>
                <w:b/>
                <w:sz w:val="22"/>
                <w:b/>
                <w:bCs/>
                <w:rFonts w:ascii="Arial" w:hAnsi="Arial" w:cs="Arial"/>
                <w:color w:val="808080"/>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bCs/>
                <w:color w:val="808080"/>
                <w:sz w:val="22"/>
              </w:rPr>
              <w:t>Obchodní firma nebo jméno</w:t>
            </w:r>
            <w:r/>
          </w:p>
        </w:tc>
        <w:tc>
          <w:tcPr>
            <w:tcW w:w="6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2"/>
                <w:b/>
                <w:sz w:val="22"/>
                <w:b/>
                <w:szCs w:val="24"/>
                <w:bCs/>
                <w:rFonts w:ascii="Arial" w:hAnsi="Arial" w:cs="Arial"/>
                <w:color w:val="808080"/>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bCs/>
                <w:color w:val="808080"/>
                <w:sz w:val="22"/>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279" w:hRule="atLeast"/>
        </w:trPr>
        <w:tc>
          <w:tcPr>
            <w:tcW w:w="290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jc w:val="center"/>
              <w:rPr>
                <w:sz w:val="22"/>
                <w:b/>
                <w:sz w:val="22"/>
                <w:b/>
                <w:szCs w:val="24"/>
                <w:bCs/>
                <w:rFonts w:ascii="Arial" w:hAnsi="Arial" w:cs="Arial"/>
                <w:color w:val="808080"/>
                <w:lang w:eastAsia="zh-CN"/>
              </w:rPr>
            </w:pPr>
            <w:r>
              <w:rPr>
                <w:rFonts w:cs="Arial" w:ascii="Arial" w:hAnsi="Arial"/>
                <w:b/>
                <w:bCs/>
                <w:color w:val="808080"/>
                <w:sz w:val="22"/>
              </w:rPr>
            </w:r>
            <w:r/>
          </w:p>
          <w:p>
            <w:pPr>
              <w:pStyle w:val="Normal"/>
              <w:rPr>
                <w:sz w:val="22"/>
                <w:b/>
                <w:sz w:val="22"/>
                <w:b/>
                <w:bCs/>
                <w:rFonts w:ascii="Arial" w:hAnsi="Arial" w:cs="Arial"/>
                <w:color w:val="808080"/>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bCs/>
                <w:color w:val="808080"/>
                <w:sz w:val="22"/>
              </w:rPr>
              <w:t>Poštovní adresa včetně PSČ</w:t>
            </w:r>
            <w:r/>
          </w:p>
        </w:tc>
        <w:tc>
          <w:tcPr>
            <w:tcW w:w="6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2"/>
                <w:b/>
                <w:sz w:val="22"/>
                <w:b/>
                <w:szCs w:val="24"/>
                <w:bCs/>
                <w:rFonts w:ascii="Arial" w:hAnsi="Arial" w:cs="Arial"/>
                <w:color w:val="808080"/>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bCs/>
                <w:color w:val="808080"/>
                <w:sz w:val="22"/>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279" w:hRule="atLeast"/>
        </w:trPr>
        <w:tc>
          <w:tcPr>
            <w:tcW w:w="290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sz w:val="22"/>
                <w:sz w:val="22"/>
                <w:rFonts w:ascii="Arial" w:hAnsi="Arial" w:cs="Arial"/>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b/>
                <w:color w:val="808080"/>
                <w:sz w:val="22"/>
              </w:rPr>
              <w:t>Elektronická adresa</w:t>
            </w:r>
            <w:r/>
          </w:p>
        </w:tc>
        <w:tc>
          <w:tcPr>
            <w:tcW w:w="6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sz w:val="22"/>
                <w:sz w:val="22"/>
                <w:szCs w:val="24"/>
                <w:rFonts w:ascii="Arial" w:hAnsi="Arial" w:cs="Arial"/>
                <w:lang w:eastAsia="zh-CN"/>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pPr>
            <w:r>
              <w:rPr>
                <w:rFonts w:cs="Arial" w:ascii="Arial" w:hAnsi="Arial"/>
                <w:sz w:val="22"/>
                <w14:shadow w14:algn="none" w14:ky="0" w14:kx="0" w14:sy="0" w14:sx="0" w14:dir="13500000" w14:dist="25400" w14:blurRad="0">
                  <w14:srgbClr w14:val="000000">
                    <w14:alpha w14:val="50000"/>
                  </w14:srgbClr>
                </w14:shadow>
                <w14:textOutline w14:algn="ctr" w14:cmpd="sng" w14:cap="flat" w14:w="9525">
                  <w14:solidFill>
                    <w14:schemeClr w14:val="bg1">
                      <w14:alpha w14:val="50000"/>
                      <w14:lumMod w14:val="75000"/>
                    </w14:schemeClr>
                  </w14:solidFill>
                  <w14:prstDash w14:val="solid"/>
                  <w14:round/>
                </w14:textOutline>
              </w:rPr>
            </w:r>
            <w:r/>
          </w:p>
        </w:tc>
      </w:tr>
      <w:tr>
        <w:trPr>
          <w:trHeight w:val="279" w:hRule="atLeast"/>
        </w:trPr>
        <w:tc>
          <w:tcPr>
            <w:tcW w:w="290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sz w:val="22"/>
                <w:sz w:val="22"/>
                <w:rFonts w:ascii="Arial" w:hAnsi="Arial" w:cs="Arial"/>
              </w:rPr>
            </w:pPr>
            <w:r>
              <w:rPr>
                <w:rFonts w:cs="Arial" w:ascii="Arial" w:hAnsi="Arial"/>
                <w:b/>
                <w:color w:val="808080"/>
                <w:sz w:val="22"/>
              </w:rPr>
              <w:t>Upozornění</w:t>
            </w:r>
            <w:r/>
          </w:p>
        </w:tc>
        <w:tc>
          <w:tcPr>
            <w:tcW w:w="6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pPr>
            <w:r>
              <w:rPr>
                <w:rFonts w:cs="Arial" w:ascii="Arial" w:hAnsi="Arial"/>
                <w:sz w:val="22"/>
              </w:rPr>
              <w:t xml:space="preserve">Doručení písemnosti na uvedenou adresu se považuje za doručení uchazeči, který podal nabídku. </w:t>
            </w:r>
            <w:r/>
          </w:p>
        </w:tc>
      </w:tr>
    </w:tbl>
    <w:p>
      <w:pPr>
        <w:pStyle w:val="Normal"/>
        <w:rPr>
          <w:sz w:val="24"/>
          <w:sz w:val="24"/>
          <w:szCs w:val="24"/>
          <w:rFonts w:ascii="Arial" w:hAnsi="Arial" w:cs="Arial"/>
          <w:lang w:eastAsia="zh-CN"/>
        </w:rPr>
      </w:pPr>
      <w:r>
        <w:rPr>
          <w:rFonts w:cs="Arial" w:ascii="Arial" w:hAnsi="Arial"/>
        </w:rPr>
      </w:r>
      <w:r/>
    </w:p>
    <w:tbl>
      <w:tblPr>
        <w:tblW w:w="9270"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Pr>
      <w:tblGrid>
        <w:gridCol w:w="4180"/>
        <w:gridCol w:w="5089"/>
      </w:tblGrid>
      <w:tr>
        <w:trPr>
          <w:trHeight w:val="854" w:hRule="atLeast"/>
          <w:cantSplit w:val="true"/>
        </w:trPr>
        <w:tc>
          <w:tcPr>
            <w:tcW w:w="418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b/>
                <w:b/>
                <w:rFonts w:ascii="Arial" w:hAnsi="Arial" w:cs="Arial"/>
                <w:color w:val="808080"/>
              </w:rPr>
            </w:pPr>
            <w:r>
              <w:rPr>
                <w:rFonts w:cs="Arial" w:ascii="Arial" w:hAnsi="Arial"/>
                <w:b/>
                <w:color w:val="808080"/>
              </w:rPr>
              <w:t xml:space="preserve">Nabídková cena </w:t>
            </w:r>
            <w:r/>
          </w:p>
          <w:p>
            <w:pPr>
              <w:pStyle w:val="Normal"/>
              <w:rPr>
                <w:sz w:val="22"/>
                <w:b/>
                <w:sz w:val="22"/>
                <w:b/>
                <w:szCs w:val="22"/>
                <w:rFonts w:ascii="Arial" w:hAnsi="Arial" w:cs="Arial"/>
                <w:color w:val="808080"/>
              </w:rPr>
            </w:pPr>
            <w:r>
              <w:rPr>
                <w:rFonts w:cs="Arial" w:ascii="Arial" w:hAnsi="Arial"/>
                <w:b/>
                <w:color w:val="808080"/>
              </w:rPr>
              <w:t>celkem v Kč bez DPH</w:t>
            </w:r>
            <w:r/>
          </w:p>
          <w:p>
            <w:pPr>
              <w:pStyle w:val="Normal"/>
              <w:rPr>
                <w:rFonts w:ascii="Arial" w:hAnsi="Arial" w:cs="Arial"/>
                <w:color w:val="FF0000"/>
              </w:rPr>
            </w:pPr>
            <w:r>
              <w:rPr>
                <w:rFonts w:cs="Arial" w:ascii="Arial" w:hAnsi="Arial"/>
                <w:b/>
                <w:color w:val="808080"/>
                <w:sz w:val="22"/>
                <w:szCs w:val="22"/>
              </w:rPr>
              <w:t>(zaokrouhlit na celé koruny)</w:t>
            </w:r>
            <w:r/>
          </w:p>
        </w:tc>
        <w:tc>
          <w:tcPr>
            <w:tcW w:w="50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rPr>
                <w:sz w:val="24"/>
                <w:sz w:val="24"/>
                <w:szCs w:val="24"/>
                <w:rFonts w:ascii="Arial" w:hAnsi="Arial" w:cs="Arial"/>
                <w:color w:val="FF0000"/>
                <w:lang w:eastAsia="zh-CN"/>
              </w:rPr>
            </w:pPr>
            <w:r>
              <w:rPr>
                <w:rFonts w:cs="Arial" w:ascii="Arial" w:hAnsi="Arial"/>
                <w:color w:val="FF0000"/>
              </w:rPr>
            </w:r>
            <w:r/>
          </w:p>
        </w:tc>
      </w:tr>
      <w:tr>
        <w:trPr>
          <w:trHeight w:val="854" w:hRule="atLeast"/>
          <w:cantSplit w:val="true"/>
        </w:trPr>
        <w:tc>
          <w:tcPr>
            <w:tcW w:w="418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sz w:val="22"/>
                <w:b/>
                <w:sz w:val="22"/>
                <w:b/>
                <w:szCs w:val="22"/>
                <w:rFonts w:ascii="Arial" w:hAnsi="Arial" w:cs="Arial"/>
                <w:color w:val="808080"/>
              </w:rPr>
            </w:pPr>
            <w:r>
              <w:rPr>
                <w:rFonts w:cs="Arial" w:ascii="Arial" w:hAnsi="Arial"/>
                <w:b/>
                <w:color w:val="808080"/>
              </w:rPr>
              <w:t>Sazba DPH</w:t>
            </w:r>
            <w:r/>
          </w:p>
          <w:p>
            <w:pPr>
              <w:pStyle w:val="Normal"/>
              <w:rPr>
                <w:rFonts w:ascii="Arial" w:hAnsi="Arial" w:cs="Arial"/>
                <w:color w:val="FF0000"/>
              </w:rPr>
            </w:pPr>
            <w:r>
              <w:rPr>
                <w:rFonts w:cs="Arial" w:ascii="Arial" w:hAnsi="Arial"/>
                <w:b/>
                <w:color w:val="808080"/>
                <w:sz w:val="22"/>
                <w:szCs w:val="22"/>
              </w:rPr>
              <w:t>(zaokrouhlit na celé koruny)</w:t>
            </w:r>
            <w:r/>
          </w:p>
        </w:tc>
        <w:tc>
          <w:tcPr>
            <w:tcW w:w="50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rPr>
                <w:sz w:val="24"/>
                <w:sz w:val="24"/>
                <w:szCs w:val="24"/>
                <w:rFonts w:ascii="Arial" w:hAnsi="Arial" w:cs="Arial"/>
                <w:color w:val="FF0000"/>
                <w:lang w:eastAsia="zh-CN"/>
              </w:rPr>
            </w:pPr>
            <w:r>
              <w:rPr>
                <w:rFonts w:cs="Arial" w:ascii="Arial" w:hAnsi="Arial"/>
                <w:color w:val="FF0000"/>
              </w:rPr>
            </w:r>
            <w:r/>
          </w:p>
        </w:tc>
      </w:tr>
      <w:tr>
        <w:trPr>
          <w:trHeight w:val="839" w:hRule="atLeast"/>
          <w:cantSplit w:val="true"/>
        </w:trPr>
        <w:tc>
          <w:tcPr>
            <w:tcW w:w="418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vAlign w:val="center"/>
          </w:tcPr>
          <w:p>
            <w:pPr>
              <w:pStyle w:val="Normal"/>
              <w:rPr>
                <w:b/>
                <w:b/>
                <w:rFonts w:ascii="Arial" w:hAnsi="Arial" w:cs="Arial"/>
                <w:color w:val="808080"/>
              </w:rPr>
            </w:pPr>
            <w:r>
              <w:rPr>
                <w:rFonts w:cs="Arial" w:ascii="Arial" w:hAnsi="Arial"/>
                <w:b/>
                <w:color w:val="808080"/>
              </w:rPr>
              <w:t xml:space="preserve">Nabídková cena </w:t>
            </w:r>
            <w:r/>
          </w:p>
          <w:p>
            <w:pPr>
              <w:pStyle w:val="Normal"/>
              <w:rPr>
                <w:sz w:val="22"/>
                <w:b/>
                <w:sz w:val="22"/>
                <w:b/>
                <w:szCs w:val="22"/>
                <w:rFonts w:ascii="Arial" w:hAnsi="Arial" w:cs="Arial"/>
                <w:color w:val="808080"/>
              </w:rPr>
            </w:pPr>
            <w:r>
              <w:rPr>
                <w:rFonts w:cs="Arial" w:ascii="Arial" w:hAnsi="Arial"/>
                <w:b/>
                <w:color w:val="808080"/>
              </w:rPr>
              <w:t>celkem v Kč vč. DPH</w:t>
            </w:r>
            <w:r/>
          </w:p>
          <w:p>
            <w:pPr>
              <w:pStyle w:val="Normal"/>
              <w:rPr>
                <w:rFonts w:ascii="Arial" w:hAnsi="Arial" w:cs="Arial"/>
                <w:color w:val="FF0000"/>
              </w:rPr>
            </w:pPr>
            <w:r>
              <w:rPr>
                <w:rFonts w:cs="Arial" w:ascii="Arial" w:hAnsi="Arial"/>
                <w:b/>
                <w:color w:val="808080"/>
                <w:sz w:val="22"/>
                <w:szCs w:val="22"/>
              </w:rPr>
              <w:t>(zaokrouhlit na celé koruny)</w:t>
            </w:r>
            <w:r/>
          </w:p>
        </w:tc>
        <w:tc>
          <w:tcPr>
            <w:tcW w:w="50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rPr>
                <w:sz w:val="24"/>
                <w:sz w:val="24"/>
                <w:szCs w:val="24"/>
                <w:rFonts w:ascii="Arial" w:hAnsi="Arial" w:cs="Arial"/>
                <w:color w:val="FF0000"/>
                <w:lang w:eastAsia="zh-CN"/>
              </w:rPr>
            </w:pPr>
            <w:r>
              <w:rPr>
                <w:rFonts w:cs="Arial" w:ascii="Arial" w:hAnsi="Arial"/>
                <w:color w:val="FF0000"/>
              </w:rPr>
            </w:r>
            <w:r/>
          </w:p>
        </w:tc>
      </w:tr>
    </w:tbl>
    <w:p>
      <w:pPr>
        <w:pStyle w:val="Normal"/>
      </w:pPr>
      <w:r>
        <w:rPr/>
      </w:r>
      <w:r/>
    </w:p>
    <w:p>
      <w:pPr>
        <w:pStyle w:val="Normal"/>
        <w:rPr>
          <w:sz w:val="24"/>
          <w:sz w:val="24"/>
          <w:szCs w:val="24"/>
          <w:rFonts w:ascii="Arial" w:hAnsi="Arial" w:cs="Arial"/>
          <w:lang w:eastAsia="zh-CN"/>
        </w:rPr>
      </w:pPr>
      <w:r>
        <w:rPr>
          <w:rFonts w:cs="Arial" w:ascii="Arial" w:hAnsi="Arial"/>
        </w:rPr>
      </w:r>
      <w:r/>
    </w:p>
    <w:p>
      <w:pPr>
        <w:pStyle w:val="Normal"/>
        <w:rPr>
          <w:sz w:val="24"/>
          <w:sz w:val="24"/>
          <w:szCs w:val="24"/>
          <w:rFonts w:ascii="Arial" w:hAnsi="Arial" w:cs="Arial"/>
          <w:lang w:eastAsia="zh-CN"/>
        </w:rPr>
      </w:pPr>
      <w:r>
        <w:rPr>
          <w:rFonts w:cs="Arial" w:ascii="Arial" w:hAnsi="Arial"/>
        </w:rPr>
      </w:r>
      <w:r/>
    </w:p>
    <w:p>
      <w:pPr>
        <w:pStyle w:val="Normal"/>
        <w:rPr>
          <w:sz w:val="24"/>
          <w:sz w:val="24"/>
          <w:szCs w:val="24"/>
          <w:rFonts w:ascii="Arial" w:hAnsi="Arial" w:cs="Arial"/>
          <w:lang w:eastAsia="zh-CN"/>
        </w:rPr>
      </w:pPr>
      <w:r>
        <w:rPr>
          <w:rFonts w:cs="Arial" w:ascii="Arial" w:hAnsi="Arial"/>
        </w:rPr>
      </w:r>
      <w:r/>
    </w:p>
    <w:p>
      <w:pPr>
        <w:pStyle w:val="Normal"/>
        <w:rPr>
          <w:sz w:val="22"/>
          <w:sz w:val="22"/>
          <w:szCs w:val="22"/>
          <w:rFonts w:ascii="Arial" w:hAnsi="Arial" w:cs="Arial"/>
        </w:rPr>
      </w:pPr>
      <w:r>
        <w:rPr>
          <w:rFonts w:cs="Arial" w:ascii="Arial" w:hAnsi="Arial"/>
          <w:sz w:val="22"/>
          <w:szCs w:val="22"/>
        </w:rPr>
        <w:t>V……………………. dne …………. 2018           ……………………………………………………</w:t>
      </w:r>
      <w:r/>
    </w:p>
    <w:p>
      <w:pPr>
        <w:pStyle w:val="Normal"/>
        <w:jc w:val="center"/>
        <w:rPr>
          <w:sz w:val="22"/>
          <w:sz w:val="22"/>
          <w:szCs w:val="22"/>
          <w:rFonts w:ascii="Arial" w:hAnsi="Arial" w:cs="Arial"/>
        </w:rPr>
      </w:pPr>
      <w:r>
        <w:rPr>
          <w:rFonts w:cs="Arial" w:ascii="Arial" w:hAnsi="Arial"/>
          <w:sz w:val="22"/>
          <w:szCs w:val="22"/>
        </w:rPr>
        <w:tab/>
        <w:tab/>
        <w:tab/>
        <w:tab/>
        <w:t xml:space="preserve">                </w:t>
        <w:tab/>
        <w:t xml:space="preserve">      JMÉNO A PŘÍJMENÍ OPRÁVNĚNÉ OSOBY</w:t>
      </w:r>
      <w:r/>
    </w:p>
    <w:p>
      <w:pPr>
        <w:pStyle w:val="Normal"/>
        <w:ind w:left="4248" w:firstLine="708"/>
        <w:rPr>
          <w:color w:val="3366FF"/>
        </w:rPr>
      </w:pPr>
      <w:r>
        <w:rPr>
          <w:rFonts w:cs="Arial" w:ascii="Arial" w:hAnsi="Arial"/>
          <w:sz w:val="22"/>
          <w:szCs w:val="22"/>
        </w:rPr>
        <w:t xml:space="preserve">         </w:t>
      </w:r>
      <w:r>
        <w:rPr>
          <w:rFonts w:cs="Arial" w:ascii="Arial" w:hAnsi="Arial"/>
          <w:sz w:val="22"/>
          <w:szCs w:val="22"/>
        </w:rPr>
        <w:t>razítko a podpis uchazeče</w:t>
      </w:r>
      <w:r/>
    </w:p>
    <w:p>
      <w:pPr>
        <w:pStyle w:val="Normal"/>
        <w:jc w:val="center"/>
      </w:pPr>
      <w:r>
        <w:rPr>
          <w:rStyle w:val="Nadpis1Char"/>
          <w:color w:val="3366FF"/>
        </w:rPr>
        <w:t>2. ČESTNÉ PROHLÁŠENÍ UCHAZEČE O AKCEPTACI ZADÁVACÍCH PODMÍNEK</w:t>
      </w:r>
      <w:r/>
    </w:p>
    <w:p>
      <w:pPr>
        <w:pStyle w:val="Normal"/>
        <w:ind w:left="360" w:hanging="0"/>
        <w:rPr>
          <w:sz w:val="24"/>
          <w:sz w:val="24"/>
          <w:szCs w:val="24"/>
          <w:lang w:eastAsia="zh-CN"/>
        </w:rPr>
      </w:pPr>
      <w:r>
        <w:rPr/>
      </w:r>
      <w:r/>
    </w:p>
    <w:p>
      <w:pPr>
        <w:pStyle w:val="Normal"/>
        <w:ind w:left="360" w:hanging="0"/>
        <w:jc w:val="both"/>
        <w:rPr>
          <w:sz w:val="22"/>
          <w:sz w:val="22"/>
          <w:szCs w:val="22"/>
          <w:rFonts w:ascii="Arial" w:hAnsi="Arial" w:cs="Arial"/>
        </w:rPr>
      </w:pPr>
      <w:r>
        <w:rPr>
          <w:rFonts w:cs="Arial" w:ascii="Arial" w:hAnsi="Arial"/>
          <w:sz w:val="22"/>
          <w:szCs w:val="22"/>
        </w:rPr>
        <w:t>Prohlašuji místopřísežně, že:</w:t>
      </w:r>
      <w:r/>
    </w:p>
    <w:p>
      <w:pPr>
        <w:pStyle w:val="Normal"/>
        <w:ind w:left="360" w:hanging="0"/>
        <w:jc w:val="both"/>
        <w:rPr>
          <w:sz w:val="22"/>
          <w:sz w:val="22"/>
          <w:szCs w:val="22"/>
          <w:rFonts w:ascii="Arial" w:hAnsi="Arial" w:cs="Arial"/>
          <w:lang w:eastAsia="zh-CN"/>
        </w:rPr>
      </w:pPr>
      <w:r>
        <w:rPr>
          <w:rFonts w:cs="Arial" w:ascii="Arial" w:hAnsi="Arial"/>
          <w:sz w:val="22"/>
          <w:szCs w:val="22"/>
        </w:rPr>
      </w:r>
      <w:r/>
    </w:p>
    <w:p>
      <w:pPr>
        <w:pStyle w:val="Normal"/>
        <w:numPr>
          <w:ilvl w:val="0"/>
          <w:numId w:val="1"/>
        </w:numPr>
        <w:jc w:val="both"/>
        <w:rPr>
          <w:sz w:val="22"/>
          <w:sz w:val="22"/>
          <w:szCs w:val="22"/>
          <w:rFonts w:ascii="Arial" w:hAnsi="Arial" w:cs="Arial"/>
        </w:rPr>
      </w:pPr>
      <w:r>
        <w:rPr>
          <w:rFonts w:cs="Arial" w:ascii="Arial" w:hAnsi="Arial"/>
          <w:sz w:val="22"/>
          <w:szCs w:val="22"/>
        </w:rPr>
        <w:t xml:space="preserve">veškeré údaje a informace, které jsem ve své nabídce uvedl jako uchazeč </w:t>
        <w:br/>
        <w:t>o předmětnou veřejnou zakázku, jsou pravdivé a odpovídají skutečnosti</w:t>
        <w:br/>
      </w:r>
      <w:r/>
    </w:p>
    <w:p>
      <w:pPr>
        <w:pStyle w:val="Normal"/>
        <w:numPr>
          <w:ilvl w:val="0"/>
          <w:numId w:val="1"/>
        </w:numPr>
        <w:jc w:val="both"/>
        <w:rPr>
          <w:sz w:val="22"/>
          <w:sz w:val="22"/>
          <w:szCs w:val="22"/>
          <w:rFonts w:ascii="Arial" w:hAnsi="Arial" w:cs="Arial"/>
        </w:rPr>
      </w:pPr>
      <w:r>
        <w:rPr>
          <w:rFonts w:cs="Arial" w:ascii="Arial" w:hAnsi="Arial"/>
          <w:sz w:val="22"/>
          <w:szCs w:val="22"/>
        </w:rPr>
        <w:t>veškeré doklady a dokumenty, kterými jako uchazeč o předmětnou veřejnou zakázku prokazuji svoji kvalifikaci, jsou věrohodné, pravdivé a odpovídají skutečnosti</w:t>
        <w:br/>
      </w:r>
      <w:r/>
    </w:p>
    <w:p>
      <w:pPr>
        <w:pStyle w:val="Normal"/>
        <w:numPr>
          <w:ilvl w:val="0"/>
          <w:numId w:val="1"/>
        </w:numPr>
        <w:jc w:val="both"/>
        <w:rPr>
          <w:sz w:val="22"/>
          <w:sz w:val="22"/>
          <w:szCs w:val="22"/>
          <w:rFonts w:ascii="Arial" w:hAnsi="Arial" w:cs="Arial"/>
        </w:rPr>
      </w:pPr>
      <w:r>
        <w:rPr>
          <w:rFonts w:cs="Arial" w:ascii="Arial" w:hAnsi="Arial"/>
          <w:sz w:val="22"/>
          <w:szCs w:val="22"/>
        </w:rPr>
        <w:t>jsem si vědom skutečnosti, že uvedením nepravdivých údajů nebo předložením falešných dokladů či dokumentů v nabídce bych se mohl dopustit správního deliktu dodavatele ve smyslu § 120a zákona č.137/2006 Sb., o veřejných zakázkách, ve znění pozdějších předpisů</w:t>
      </w:r>
      <w:r/>
    </w:p>
    <w:p>
      <w:pPr>
        <w:pStyle w:val="Normal"/>
        <w:ind w:left="360" w:hanging="0"/>
        <w:jc w:val="both"/>
        <w:rPr>
          <w:sz w:val="22"/>
          <w:sz w:val="22"/>
          <w:szCs w:val="22"/>
          <w:rFonts w:ascii="Arial" w:hAnsi="Arial" w:cs="Arial"/>
        </w:rPr>
      </w:pPr>
      <w:r>
        <w:rPr>
          <w:rFonts w:cs="Arial" w:ascii="Arial" w:hAnsi="Arial"/>
          <w:sz w:val="22"/>
          <w:szCs w:val="22"/>
        </w:rPr>
        <w:br/>
      </w:r>
      <w:r/>
    </w:p>
    <w:p>
      <w:pPr>
        <w:pStyle w:val="Normal"/>
        <w:ind w:left="360" w:hanging="0"/>
        <w:jc w:val="both"/>
        <w:rPr>
          <w:sz w:val="22"/>
          <w:sz w:val="22"/>
          <w:szCs w:val="22"/>
          <w:rFonts w:ascii="Arial" w:hAnsi="Arial" w:cs="Arial"/>
        </w:rPr>
      </w:pPr>
      <w:r>
        <w:rPr>
          <w:rFonts w:cs="Arial" w:ascii="Arial" w:hAnsi="Arial"/>
          <w:sz w:val="22"/>
          <w:szCs w:val="22"/>
        </w:rPr>
        <w:t xml:space="preserve">Dále místopřísežně prohlašuji, že jsem se v plném rozsahu seznámil se zadávací dokumentací a zadávacími podmínkami, že jsem si před podáním nabídky vyjasnil veškerá sporná ustanovení nebo technické nejasnosti, a že s podmínkami zadání </w:t>
        <w:br/>
        <w:t>a zadávací dokumentací souhlasím a respektuji je.</w:t>
      </w:r>
      <w:r/>
    </w:p>
    <w:p>
      <w:pPr>
        <w:pStyle w:val="Normal"/>
        <w:ind w:left="360" w:hanging="0"/>
        <w:rPr>
          <w:sz w:val="22"/>
          <w:sz w:val="22"/>
          <w:szCs w:val="22"/>
          <w:rFonts w:ascii="Arial" w:hAnsi="Arial" w:cs="Arial"/>
          <w:lang w:eastAsia="zh-CN"/>
        </w:rPr>
      </w:pPr>
      <w:r>
        <w:rPr>
          <w:rFonts w:cs="Arial" w:ascii="Arial" w:hAnsi="Arial"/>
          <w:sz w:val="22"/>
          <w:szCs w:val="22"/>
        </w:rPr>
      </w:r>
      <w:r/>
    </w:p>
    <w:p>
      <w:pPr>
        <w:pStyle w:val="Normal"/>
        <w:ind w:left="360" w:hanging="0"/>
        <w:rPr>
          <w:sz w:val="22"/>
          <w:sz w:val="22"/>
          <w:szCs w:val="22"/>
          <w:rFonts w:ascii="Arial" w:hAnsi="Arial" w:cs="Arial"/>
          <w:lang w:eastAsia="zh-CN"/>
        </w:rPr>
      </w:pPr>
      <w:r>
        <w:rPr>
          <w:rFonts w:cs="Arial" w:ascii="Arial" w:hAnsi="Arial"/>
          <w:sz w:val="22"/>
          <w:szCs w:val="22"/>
        </w:rPr>
      </w:r>
      <w:r/>
    </w:p>
    <w:p>
      <w:pPr>
        <w:pStyle w:val="Normal"/>
        <w:ind w:left="360" w:hanging="0"/>
        <w:rPr>
          <w:sz w:val="22"/>
          <w:sz w:val="22"/>
          <w:szCs w:val="22"/>
          <w:rFonts w:ascii="Arial" w:hAnsi="Arial" w:cs="Arial"/>
          <w:lang w:eastAsia="zh-CN"/>
        </w:rPr>
      </w:pPr>
      <w:r>
        <w:rPr>
          <w:rFonts w:cs="Arial" w:ascii="Arial" w:hAnsi="Arial"/>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rPr>
          <w:sz w:val="22"/>
          <w:sz w:val="22"/>
          <w:szCs w:val="22"/>
          <w:rFonts w:ascii="Arial" w:hAnsi="Arial" w:cs="Arial"/>
        </w:rPr>
      </w:pPr>
      <w:r>
        <w:rPr>
          <w:rFonts w:cs="Arial" w:ascii="Arial" w:hAnsi="Arial"/>
          <w:sz w:val="22"/>
          <w:szCs w:val="22"/>
        </w:rPr>
        <w:t xml:space="preserve">V……………………. dne …………. 2018 </w:t>
        <w:tab/>
        <w:t xml:space="preserve">      ……………………………………………………</w:t>
      </w:r>
      <w:r/>
    </w:p>
    <w:p>
      <w:pPr>
        <w:pStyle w:val="Normal"/>
        <w:jc w:val="center"/>
        <w:rPr>
          <w:sz w:val="22"/>
          <w:sz w:val="22"/>
          <w:szCs w:val="22"/>
          <w:rFonts w:ascii="Arial" w:hAnsi="Arial" w:cs="Arial"/>
        </w:rPr>
      </w:pPr>
      <w:r>
        <w:rPr>
          <w:rFonts w:cs="Arial" w:ascii="Arial" w:hAnsi="Arial"/>
          <w:sz w:val="22"/>
          <w:szCs w:val="22"/>
        </w:rPr>
        <w:tab/>
        <w:tab/>
        <w:tab/>
        <w:tab/>
        <w:t xml:space="preserve">                </w:t>
        <w:tab/>
        <w:t xml:space="preserve">      JMÉNO A PŘÍJMENÍ OPRÁVNĚNÉ OSOBY</w:t>
      </w:r>
      <w:r/>
    </w:p>
    <w:p>
      <w:pPr>
        <w:pStyle w:val="Normal"/>
        <w:ind w:left="4248" w:firstLine="708"/>
        <w:jc w:val="center"/>
        <w:rPr>
          <w:sz w:val="22"/>
          <w:b/>
          <w:sz w:val="22"/>
          <w:b/>
          <w:szCs w:val="22"/>
          <w:bCs/>
        </w:rPr>
      </w:pPr>
      <w:r>
        <w:rPr>
          <w:rFonts w:cs="Arial" w:ascii="Arial" w:hAnsi="Arial"/>
          <w:sz w:val="22"/>
          <w:szCs w:val="22"/>
        </w:rPr>
        <w:t>razítko a podpis uchazeče</w:t>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2"/>
          <w:b/>
          <w:sz w:val="22"/>
          <w:b/>
          <w:szCs w:val="22"/>
          <w:bCs/>
          <w:lang w:eastAsia="zh-CN"/>
        </w:rPr>
      </w:pPr>
      <w:r>
        <w:rPr>
          <w:b/>
          <w:bCs/>
          <w:sz w:val="22"/>
          <w:szCs w:val="22"/>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jc w:val="center"/>
        <w:rPr>
          <w:sz w:val="28"/>
          <w:b/>
          <w:sz w:val="28"/>
          <w:b/>
          <w:szCs w:val="28"/>
          <w:bCs/>
          <w:rFonts w:ascii="Arial" w:hAnsi="Arial" w:cs="Arial"/>
        </w:rPr>
      </w:pPr>
      <w:r>
        <w:rPr>
          <w:rStyle w:val="Nadpis1Char"/>
          <w:color w:val="3366FF"/>
        </w:rPr>
        <w:t>3. KVALIFIKACE UCHAZEČE</w:t>
      </w:r>
      <w:r>
        <w:rPr>
          <w:rStyle w:val="Nadpis1Char"/>
          <w:rStyle w:val="Ukotvenpoznmkypodarou"/>
          <w:color w:val="3366FF"/>
        </w:rPr>
        <w:footnoteReference w:id="2"/>
      </w:r>
      <w:r>
        <w:rPr>
          <w:rStyle w:val="Nadpis1Char"/>
          <w:color w:val="3366FF"/>
        </w:rPr>
        <w:br/>
      </w:r>
      <w:r/>
    </w:p>
    <w:p>
      <w:pPr>
        <w:pStyle w:val="Normal"/>
        <w:shd w:val="clear" w:color="auto" w:themeColor="" w:themeTint="" w:themeShade="" w:fill="DBE5F1" w:themeFill="" w:themeFillTint="" w:themeFillShade=""/>
        <w:spacing w:before="120" w:after="0"/>
        <w:ind w:right="441" w:hanging="0"/>
        <w:jc w:val="center"/>
        <w:rPr>
          <w:caps/>
          <w:b/>
          <w:b/>
          <w:bCs/>
          <w:rFonts w:ascii="Arial" w:hAnsi="Arial" w:cs="Arial"/>
        </w:rPr>
      </w:pPr>
      <w:r>
        <w:rPr>
          <w:rFonts w:cs="Arial" w:ascii="Arial" w:hAnsi="Arial"/>
          <w:b/>
          <w:bCs/>
          <w:sz w:val="28"/>
          <w:szCs w:val="28"/>
        </w:rPr>
        <w:t xml:space="preserve">Čestné prohlášení o splnění kvalifikačních předpokladů </w:t>
      </w:r>
      <w:r/>
    </w:p>
    <w:p>
      <w:pPr>
        <w:pStyle w:val="Normal"/>
        <w:rPr>
          <w:caps/>
          <w:sz w:val="24"/>
          <w:b/>
          <w:sz w:val="24"/>
          <w:b/>
          <w:szCs w:val="24"/>
          <w:bCs/>
          <w:rFonts w:ascii="Arial" w:hAnsi="Arial" w:eastAsia="Calibri" w:cs="Arial"/>
          <w:lang w:eastAsia="zh-CN"/>
        </w:rPr>
      </w:pPr>
      <w:r>
        <w:rPr>
          <w:rFonts w:eastAsia="Calibri" w:cs="Arial" w:ascii="Arial" w:hAnsi="Arial"/>
          <w:b/>
          <w:bCs/>
          <w:caps/>
        </w:rPr>
      </w:r>
      <w:r/>
    </w:p>
    <w:p>
      <w:pPr>
        <w:pStyle w:val="Normal"/>
        <w:jc w:val="center"/>
        <w:rPr>
          <w:b/>
          <w:b/>
          <w:bCs/>
          <w:rFonts w:ascii="Arial" w:hAnsi="Arial" w:cs="Arial"/>
        </w:rPr>
      </w:pPr>
      <w:r>
        <w:rPr>
          <w:rFonts w:cs="Arial" w:ascii="Arial" w:hAnsi="Arial"/>
          <w:sz w:val="22"/>
          <w:szCs w:val="22"/>
        </w:rPr>
        <w:t xml:space="preserve">Název veřejné zakázky: </w:t>
      </w:r>
      <w:r>
        <w:rPr>
          <w:rFonts w:cs="Arial" w:ascii="Arial" w:hAnsi="Arial"/>
          <w:b/>
          <w:bCs/>
        </w:rPr>
        <w:t>„</w:t>
      </w:r>
      <w:r>
        <w:rPr>
          <w:b/>
        </w:rPr>
        <w:t>Příroda je i náš dům – ozdravný pobyt ZŠVD 2019</w:t>
      </w:r>
      <w:r>
        <w:rPr>
          <w:rFonts w:cs="Arial" w:ascii="Arial" w:hAnsi="Arial"/>
          <w:b/>
          <w:bCs/>
        </w:rPr>
        <w:t>“</w:t>
      </w:r>
      <w:r/>
    </w:p>
    <w:p>
      <w:pPr>
        <w:pStyle w:val="Textpsmene"/>
        <w:spacing w:lineRule="auto" w:line="276"/>
        <w:ind w:right="-2" w:hanging="0"/>
        <w:jc w:val="left"/>
        <w:rPr>
          <w:sz w:val="22"/>
          <w:b/>
          <w:sz w:val="22"/>
          <w:b/>
          <w:szCs w:val="22"/>
          <w:bCs/>
          <w:rFonts w:ascii="Arial" w:hAnsi="Arial" w:eastAsia="Calibri" w:cs="Arial"/>
          <w:lang w:eastAsia="zh-CN"/>
        </w:rPr>
      </w:pPr>
      <w:r>
        <w:rPr>
          <w:rFonts w:cs="Arial" w:ascii="Arial" w:hAnsi="Arial"/>
          <w:b/>
          <w:bCs/>
          <w:sz w:val="22"/>
          <w:szCs w:val="22"/>
        </w:rPr>
      </w:r>
      <w:r/>
    </w:p>
    <w:p>
      <w:pPr>
        <w:pStyle w:val="Textpsmene"/>
        <w:spacing w:lineRule="auto" w:line="276"/>
        <w:ind w:right="-2" w:hanging="0"/>
        <w:rPr>
          <w:sz w:val="22"/>
          <w:b/>
          <w:sz w:val="22"/>
          <w:b/>
          <w:szCs w:val="22"/>
          <w:bCs/>
          <w:rFonts w:ascii="Arial" w:hAnsi="Arial" w:eastAsia="Arial" w:cs="Arial"/>
        </w:rPr>
      </w:pPr>
      <w:r>
        <w:rPr>
          <w:rFonts w:cs="Arial" w:ascii="Arial" w:hAnsi="Arial"/>
          <w:b/>
          <w:bCs/>
          <w:sz w:val="22"/>
          <w:szCs w:val="22"/>
        </w:rPr>
        <w:t>1. Prohlašuji místopřísežně, že</w:t>
      </w:r>
      <w:r>
        <w:rPr>
          <w:rFonts w:cs="Arial" w:ascii="Arial" w:hAnsi="Arial"/>
          <w:sz w:val="22"/>
          <w:szCs w:val="22"/>
        </w:rPr>
        <w:t xml:space="preserve"> </w:t>
      </w:r>
      <w:r>
        <w:rPr>
          <w:rFonts w:cs="Arial" w:ascii="Arial" w:hAnsi="Arial"/>
          <w:b/>
          <w:bCs/>
          <w:sz w:val="22"/>
          <w:szCs w:val="22"/>
        </w:rPr>
        <w:t xml:space="preserve">jako uchazeč o předmětnou veřejnou zakázku </w:t>
      </w:r>
      <w:r>
        <w:rPr>
          <w:rFonts w:cs="Arial" w:ascii="Arial" w:hAnsi="Arial"/>
          <w:b/>
          <w:bCs/>
          <w:sz w:val="22"/>
          <w:szCs w:val="22"/>
          <w:u w:val="single"/>
        </w:rPr>
        <w:t>splňuji</w:t>
      </w:r>
      <w:r/>
    </w:p>
    <w:p>
      <w:pPr>
        <w:pStyle w:val="Textpsmene"/>
        <w:spacing w:lineRule="auto" w:line="276"/>
        <w:ind w:right="-2" w:hanging="0"/>
        <w:rPr>
          <w:sz w:val="22"/>
          <w:b/>
          <w:sz w:val="22"/>
          <w:b/>
          <w:szCs w:val="22"/>
          <w:bCs/>
          <w:rFonts w:ascii="Arial" w:hAnsi="Arial" w:cs="Arial"/>
        </w:rPr>
      </w:pPr>
      <w:r>
        <w:rPr>
          <w:rFonts w:eastAsia="Arial" w:cs="Arial" w:ascii="Arial" w:hAnsi="Arial"/>
          <w:b/>
          <w:bCs/>
          <w:sz w:val="22"/>
          <w:szCs w:val="22"/>
        </w:rPr>
        <w:t xml:space="preserve">    </w:t>
      </w:r>
      <w:r>
        <w:rPr>
          <w:rFonts w:cs="Arial" w:ascii="Arial" w:hAnsi="Arial"/>
          <w:b/>
          <w:bCs/>
          <w:sz w:val="22"/>
          <w:szCs w:val="22"/>
          <w:u w:val="single"/>
        </w:rPr>
        <w:t>základní kvalifikační předpoklady</w:t>
      </w:r>
      <w:r>
        <w:rPr>
          <w:rFonts w:cs="Arial" w:ascii="Arial" w:hAnsi="Arial"/>
          <w:b/>
          <w:bCs/>
          <w:sz w:val="22"/>
          <w:szCs w:val="22"/>
        </w:rPr>
        <w:t>, neboť jsem uchazečem</w:t>
      </w:r>
      <w:r/>
    </w:p>
    <w:p>
      <w:pPr>
        <w:pStyle w:val="Textpsmene"/>
        <w:spacing w:lineRule="auto" w:line="276"/>
        <w:ind w:left="3686" w:right="-2" w:hanging="0"/>
        <w:rPr>
          <w:sz w:val="22"/>
          <w:b/>
          <w:sz w:val="22"/>
          <w:b/>
          <w:szCs w:val="22"/>
          <w:bCs/>
          <w:rFonts w:ascii="Arial" w:hAnsi="Arial" w:eastAsia="Calibri" w:cs="Arial"/>
          <w:lang w:eastAsia="zh-CN"/>
        </w:rPr>
      </w:pPr>
      <w:r>
        <w:rPr>
          <w:rFonts w:cs="Arial" w:ascii="Arial" w:hAnsi="Arial"/>
          <w:b/>
          <w:bCs/>
          <w:sz w:val="22"/>
          <w:szCs w:val="22"/>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w:t>
      </w:r>
      <w:r>
        <w:rPr>
          <w:rFonts w:cs="Arial" w:ascii="Arial" w:hAnsi="Arial"/>
          <w:b/>
          <w:bCs/>
          <w:sz w:val="22"/>
          <w:szCs w:val="22"/>
        </w:rPr>
        <w:t>jde-li o právnickou osobu, splňuje tento předpoklad jak tato právnická osoba, tak statutární orgán nebo každý člen statutárního orgánu</w:t>
      </w:r>
      <w:r>
        <w:rPr>
          <w:rFonts w:cs="Arial" w:ascii="Arial" w:hAnsi="Arial"/>
          <w:sz w:val="22"/>
          <w:szCs w:val="22"/>
        </w:rPr>
        <w:t xml:space="preserve">, a je-li statutárním orgánem dodavatele či členem statutárního orgánu dodavatele právnická osoba, </w:t>
      </w:r>
      <w:r>
        <w:rPr>
          <w:rFonts w:cs="Arial" w:ascii="Arial" w:hAnsi="Arial"/>
          <w:b/>
          <w:bCs/>
          <w:sz w:val="22"/>
          <w:szCs w:val="22"/>
        </w:rPr>
        <w:t>splňuje tento předpoklad jak tato právnická osoba, tak statutární orgán nebo každý člen statutárního orgánu této právnické osoby</w:t>
      </w:r>
      <w:r>
        <w:rPr>
          <w:rFonts w:cs="Arial" w:ascii="Arial" w:hAnsi="Arial"/>
          <w:sz w:val="22"/>
          <w:szCs w:val="22"/>
        </w:rPr>
        <w:t>;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p>
    <w:p>
      <w:pPr>
        <w:pStyle w:val="Normal"/>
        <w:widowControl w:val="false"/>
        <w:spacing w:lineRule="auto" w:line="276"/>
        <w:ind w:right="-1" w:hanging="0"/>
        <w:jc w:val="both"/>
        <w:rPr>
          <w:sz w:val="16"/>
          <w:sz w:val="16"/>
          <w:szCs w:val="16"/>
          <w:rFonts w:ascii="Arial" w:hAnsi="Arial"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 xml:space="preserve">který nebyl pravomocně odsouzen pro trestný čin, jehož skutková podstata souvisí s předmětem podnikání dodavatele podle zvláštních právních předpisů nebo došlo k zahlazení odsouzení za spáchání takového trestného činu; </w:t>
      </w:r>
      <w:r>
        <w:rPr>
          <w:rFonts w:cs="Arial" w:ascii="Arial" w:hAnsi="Arial"/>
          <w:b/>
          <w:bCs/>
          <w:sz w:val="22"/>
          <w:szCs w:val="22"/>
        </w:rPr>
        <w:t xml:space="preserve">jde-li </w:t>
        <w:br/>
        <w:t>o právnickou osobu, splňuje tento předpoklad jak tato právnická osoba, tak statutární orgán</w:t>
      </w:r>
      <w:r>
        <w:rPr>
          <w:rFonts w:cs="Arial" w:ascii="Arial" w:hAnsi="Arial"/>
          <w:sz w:val="22"/>
          <w:szCs w:val="22"/>
        </w:rPr>
        <w:t xml:space="preserve"> nebo každý člen statutárního orgánu, a je-li statutárním orgánem dodavatele či členem statutárního orgánu dodavatele právnická osoba, </w:t>
      </w:r>
      <w:r>
        <w:rPr>
          <w:rFonts w:cs="Arial" w:ascii="Arial" w:hAnsi="Arial"/>
          <w:b/>
          <w:bCs/>
          <w:sz w:val="22"/>
          <w:szCs w:val="22"/>
        </w:rPr>
        <w:t>splňuje tento předpoklad jak tato právnická osoba, tak statutární orgán</w:t>
      </w:r>
      <w:r>
        <w:rPr>
          <w:rFonts w:cs="Arial" w:ascii="Arial" w:hAnsi="Arial"/>
          <w:sz w:val="22"/>
          <w:szCs w:val="22"/>
        </w:rPr>
        <w:t xml:space="preserve">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p>
    <w:p>
      <w:pPr>
        <w:pStyle w:val="Normal"/>
        <w:widowControl w:val="false"/>
        <w:tabs>
          <w:tab w:val="left" w:pos="1080" w:leader="none"/>
        </w:tabs>
        <w:spacing w:lineRule="auto" w:line="276"/>
        <w:ind w:left="1080" w:right="-1" w:hanging="540"/>
        <w:jc w:val="both"/>
        <w:rPr>
          <w:sz w:val="16"/>
          <w:sz w:val="16"/>
          <w:szCs w:val="16"/>
          <w:rFonts w:ascii="Arial" w:hAnsi="Arial"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který v posledních 3 letech nenaplnil skutkovou podstatu jednání nekalé soutěže formou podplácení podle zvláštního právního předpisu,</w:t>
      </w:r>
      <w:r/>
    </w:p>
    <w:p>
      <w:pPr>
        <w:pStyle w:val="Normal"/>
        <w:widowControl w:val="false"/>
        <w:tabs>
          <w:tab w:val="left" w:pos="1080" w:leader="none"/>
        </w:tabs>
        <w:spacing w:lineRule="auto" w:line="276"/>
        <w:ind w:left="1080" w:right="-1" w:hanging="540"/>
        <w:jc w:val="both"/>
        <w:rPr>
          <w:sz w:val="16"/>
          <w:sz w:val="16"/>
          <w:szCs w:val="16"/>
          <w:rFonts w:ascii="Arial" w:hAnsi="Arial"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r/>
    </w:p>
    <w:p>
      <w:pPr>
        <w:pStyle w:val="Normal"/>
        <w:widowControl w:val="false"/>
        <w:tabs>
          <w:tab w:val="left" w:pos="1080" w:leader="none"/>
        </w:tabs>
        <w:spacing w:lineRule="auto" w:line="276"/>
        <w:ind w:left="1080" w:right="-1" w:hanging="540"/>
        <w:jc w:val="both"/>
        <w:rPr>
          <w:sz w:val="16"/>
          <w:sz w:val="16"/>
          <w:szCs w:val="16"/>
          <w:rFonts w:ascii="Arial" w:hAnsi="Arial"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který není v likvidaci,</w:t>
      </w:r>
      <w:r/>
    </w:p>
    <w:p>
      <w:pPr>
        <w:pStyle w:val="Normal"/>
        <w:widowControl w:val="false"/>
        <w:tabs>
          <w:tab w:val="left" w:pos="1080" w:leader="none"/>
        </w:tabs>
        <w:spacing w:lineRule="auto" w:line="276"/>
        <w:ind w:left="1080" w:right="-1" w:hanging="540"/>
        <w:jc w:val="both"/>
        <w:rPr>
          <w:sz w:val="16"/>
          <w:sz w:val="16"/>
          <w:szCs w:val="16"/>
          <w:rFonts w:ascii="Arial" w:hAnsi="Arial"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který nemá v evidenci daní zachyceny daňové nedoplatky, a to jak v České republice, tak v zemi sídla, místa podnikání či bydliště dodavatele,</w:t>
      </w:r>
      <w:r/>
    </w:p>
    <w:p>
      <w:pPr>
        <w:pStyle w:val="Normal"/>
        <w:widowControl w:val="false"/>
        <w:spacing w:lineRule="auto" w:line="276"/>
        <w:ind w:right="-1" w:hanging="0"/>
        <w:jc w:val="both"/>
        <w:rPr>
          <w:sz w:val="16"/>
          <w:sz w:val="16"/>
          <w:szCs w:val="16"/>
          <w:rFonts w:ascii="Arial" w:hAnsi="Arial"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22"/>
          <w:sz w:val="22"/>
          <w:szCs w:val="22"/>
          <w:rFonts w:ascii="Arial" w:hAnsi="Arial" w:cs="Arial"/>
        </w:rPr>
      </w:pPr>
      <w:r>
        <w:rPr>
          <w:rFonts w:cs="Arial" w:ascii="Arial" w:hAnsi="Arial"/>
          <w:sz w:val="22"/>
          <w:szCs w:val="22"/>
        </w:rPr>
        <w:t xml:space="preserve">který nemá nedoplatek na pojistném a na penále na veřejné zdravotní pojištění, </w:t>
        <w:br/>
        <w:t>a to jak v České republice, tak v zemi sídla, místa podnikání či bydliště dodavatele,</w:t>
      </w:r>
      <w:r/>
    </w:p>
    <w:p>
      <w:pPr>
        <w:pStyle w:val="Normal"/>
        <w:widowControl w:val="false"/>
        <w:numPr>
          <w:ilvl w:val="1"/>
          <w:numId w:val="2"/>
        </w:numPr>
        <w:tabs>
          <w:tab w:val="left" w:pos="1080" w:leader="none"/>
        </w:tabs>
        <w:spacing w:lineRule="auto" w:line="276"/>
        <w:ind w:left="1080" w:right="-1" w:hanging="360"/>
        <w:jc w:val="both"/>
        <w:rPr>
          <w:sz w:val="10"/>
          <w:sz w:val="10"/>
          <w:szCs w:val="10"/>
          <w:rFonts w:ascii="Arial" w:hAnsi="Arial" w:cs="Arial"/>
        </w:rPr>
      </w:pPr>
      <w:r>
        <w:rPr>
          <w:rFonts w:cs="Arial" w:ascii="Arial" w:hAnsi="Arial"/>
          <w:sz w:val="22"/>
          <w:szCs w:val="22"/>
        </w:rPr>
        <w:t xml:space="preserve">který nemá nedoplatek na pojistném a na penále na sociální zabezpečení </w:t>
        <w:br/>
        <w:t>a příspěvku na státní politiku zaměstnanosti, a to jak v České republice, tak v zemi sídla, místa podnikání či bydliště dodavatele,</w:t>
      </w:r>
      <w:r/>
    </w:p>
    <w:p>
      <w:pPr>
        <w:pStyle w:val="Normal"/>
        <w:widowControl w:val="false"/>
        <w:tabs>
          <w:tab w:val="left" w:pos="1080" w:leader="none"/>
        </w:tabs>
        <w:spacing w:lineRule="auto" w:line="276"/>
        <w:ind w:left="1080" w:right="-1" w:hanging="540"/>
        <w:jc w:val="both"/>
        <w:rPr>
          <w:sz w:val="10"/>
          <w:sz w:val="10"/>
          <w:szCs w:val="10"/>
          <w:rFonts w:ascii="Arial" w:hAnsi="Arial" w:cs="Arial"/>
          <w:lang w:eastAsia="zh-CN"/>
        </w:rPr>
      </w:pPr>
      <w:r>
        <w:rPr>
          <w:rFonts w:cs="Arial" w:ascii="Arial" w:hAnsi="Arial"/>
          <w:sz w:val="10"/>
          <w:szCs w:val="10"/>
        </w:rPr>
      </w:r>
      <w:r/>
    </w:p>
    <w:p>
      <w:pPr>
        <w:pStyle w:val="Normal"/>
        <w:widowControl w:val="false"/>
        <w:numPr>
          <w:ilvl w:val="1"/>
          <w:numId w:val="2"/>
        </w:numPr>
        <w:tabs>
          <w:tab w:val="left" w:pos="1080" w:leader="none"/>
        </w:tabs>
        <w:spacing w:lineRule="auto" w:line="276"/>
        <w:ind w:left="1080" w:right="-1" w:hanging="360"/>
        <w:jc w:val="both"/>
        <w:rPr>
          <w:sz w:val="16"/>
          <w:sz w:val="16"/>
          <w:szCs w:val="16"/>
          <w:rFonts w:ascii="Arial" w:hAnsi="Arial" w:cs="Arial"/>
        </w:rPr>
      </w:pPr>
      <w:r>
        <w:rPr>
          <w:rFonts w:cs="Arial" w:ascii="Arial" w:hAnsi="Arial"/>
          <w:sz w:val="22"/>
          <w:szCs w:val="22"/>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r/>
    </w:p>
    <w:p>
      <w:pPr>
        <w:pStyle w:val="Odstavecseseznamem1"/>
        <w:rPr>
          <w:sz w:val="16"/>
          <w:sz w:val="16"/>
          <w:szCs w:val="16"/>
          <w:rFonts w:ascii="Arial" w:hAnsi="Arial" w:eastAsia="Calibri" w:cs="Arial"/>
          <w:lang w:eastAsia="zh-CN"/>
        </w:rPr>
      </w:pPr>
      <w:r>
        <w:rPr>
          <w:rFonts w:cs="Arial" w:ascii="Arial" w:hAnsi="Arial"/>
          <w:sz w:val="16"/>
          <w:szCs w:val="16"/>
        </w:rPr>
      </w:r>
      <w:r/>
    </w:p>
    <w:p>
      <w:pPr>
        <w:pStyle w:val="Normal"/>
        <w:widowControl w:val="false"/>
        <w:numPr>
          <w:ilvl w:val="1"/>
          <w:numId w:val="2"/>
        </w:numPr>
        <w:tabs>
          <w:tab w:val="left" w:pos="1080" w:leader="none"/>
        </w:tabs>
        <w:spacing w:lineRule="auto" w:line="276"/>
        <w:ind w:left="1080" w:right="-1" w:hanging="360"/>
        <w:jc w:val="both"/>
        <w:rPr>
          <w:sz w:val="12"/>
          <w:sz w:val="12"/>
          <w:szCs w:val="12"/>
          <w:rFonts w:ascii="Arial" w:hAnsi="Arial" w:cs="Arial"/>
        </w:rPr>
      </w:pPr>
      <w:r>
        <w:rPr>
          <w:rFonts w:cs="Arial" w:ascii="Arial" w:hAnsi="Arial"/>
          <w:sz w:val="22"/>
          <w:szCs w:val="22"/>
        </w:rPr>
        <w:t>který není veden v rejstříku osob se zákazem plnění veřejných zakázek,</w:t>
      </w:r>
      <w:r/>
    </w:p>
    <w:p>
      <w:pPr>
        <w:pStyle w:val="Normal"/>
        <w:widowControl w:val="false"/>
        <w:tabs>
          <w:tab w:val="left" w:pos="1080" w:leader="none"/>
        </w:tabs>
        <w:spacing w:lineRule="auto" w:line="276"/>
        <w:ind w:left="1080" w:right="-1" w:hanging="540"/>
        <w:jc w:val="both"/>
        <w:rPr>
          <w:sz w:val="12"/>
          <w:sz w:val="12"/>
          <w:szCs w:val="12"/>
          <w:rFonts w:ascii="Arial" w:hAnsi="Arial" w:cs="Arial"/>
          <w:lang w:eastAsia="zh-CN"/>
        </w:rPr>
      </w:pPr>
      <w:r>
        <w:rPr>
          <w:rFonts w:cs="Arial" w:ascii="Arial" w:hAnsi="Arial"/>
          <w:sz w:val="12"/>
          <w:szCs w:val="12"/>
        </w:rPr>
      </w:r>
      <w:r/>
    </w:p>
    <w:p>
      <w:pPr>
        <w:pStyle w:val="Normal"/>
        <w:tabs>
          <w:tab w:val="left" w:pos="1080" w:leader="none"/>
        </w:tabs>
        <w:spacing w:lineRule="auto" w:line="276" w:before="0" w:after="120"/>
        <w:ind w:left="1134" w:right="-1" w:hanging="567"/>
        <w:jc w:val="both"/>
        <w:rPr>
          <w:sz w:val="22"/>
          <w:b/>
          <w:sz w:val="22"/>
          <w:b/>
          <w:szCs w:val="22"/>
          <w:bCs/>
          <w:rFonts w:ascii="Arial" w:hAnsi="Arial" w:cs="Arial"/>
        </w:rPr>
      </w:pPr>
      <w:r>
        <w:rPr>
          <w:rFonts w:cs="Arial" w:ascii="Arial" w:hAnsi="Arial"/>
          <w:sz w:val="22"/>
          <w:szCs w:val="22"/>
        </w:rPr>
        <w:t xml:space="preserve">k. </w:t>
        <w:tab/>
      </w:r>
      <w:r>
        <w:rPr>
          <w:rFonts w:cs="Arial" w:ascii="Arial" w:hAnsi="Arial"/>
          <w:bCs/>
          <w:sz w:val="22"/>
          <w:szCs w:val="22"/>
        </w:rPr>
        <w:t>kterému nebyla v posledních 3 letech pravomocně uložena pokuta za umožnění výkonu nelegální práce podle zvláštního právního předpisu.</w:t>
      </w:r>
      <w:r/>
    </w:p>
    <w:p>
      <w:pPr>
        <w:pStyle w:val="Normal"/>
        <w:tabs>
          <w:tab w:val="left" w:pos="1080" w:leader="none"/>
        </w:tabs>
        <w:spacing w:lineRule="auto" w:line="276" w:before="0" w:after="120"/>
        <w:ind w:left="1134" w:right="-1" w:hanging="567"/>
        <w:jc w:val="both"/>
        <w:rPr>
          <w:sz w:val="22"/>
          <w:b/>
          <w:sz w:val="22"/>
          <w:b/>
          <w:szCs w:val="22"/>
          <w:bCs/>
          <w:rFonts w:ascii="Arial" w:hAnsi="Arial" w:cs="Arial"/>
          <w:lang w:eastAsia="zh-CN"/>
        </w:rPr>
      </w:pPr>
      <w:r>
        <w:rPr>
          <w:rFonts w:cs="Arial" w:ascii="Arial" w:hAnsi="Arial"/>
          <w:b/>
          <w:bCs/>
          <w:sz w:val="22"/>
          <w:szCs w:val="22"/>
        </w:rPr>
      </w:r>
      <w:r/>
    </w:p>
    <w:p>
      <w:pPr>
        <w:pStyle w:val="Normal"/>
        <w:tabs>
          <w:tab w:val="left" w:pos="1080" w:leader="none"/>
        </w:tabs>
        <w:jc w:val="both"/>
        <w:rPr>
          <w:sz w:val="22"/>
          <w:b/>
          <w:sz w:val="22"/>
          <w:b/>
          <w:szCs w:val="22"/>
          <w:bCs/>
          <w:rFonts w:ascii="Arial" w:hAnsi="Arial" w:eastAsia="Arial" w:cs="Arial"/>
        </w:rPr>
      </w:pPr>
      <w:r>
        <w:rPr>
          <w:rFonts w:cs="Arial" w:ascii="Arial" w:hAnsi="Arial"/>
          <w:b/>
          <w:bCs/>
          <w:sz w:val="22"/>
          <w:szCs w:val="22"/>
        </w:rPr>
        <w:t>2. Dále prohlašuji místopřísežně, že jako uchazeč o předmětnou veřejnou zakázku</w:t>
      </w:r>
      <w:r/>
    </w:p>
    <w:p>
      <w:pPr>
        <w:pStyle w:val="Normal"/>
        <w:tabs>
          <w:tab w:val="left" w:pos="1080" w:leader="none"/>
        </w:tabs>
        <w:jc w:val="both"/>
        <w:rPr>
          <w:sz w:val="22"/>
          <w:b/>
          <w:sz w:val="22"/>
          <w:b/>
          <w:szCs w:val="22"/>
          <w:bCs/>
          <w:rFonts w:ascii="Arial" w:hAnsi="Arial" w:cs="Arial"/>
        </w:rPr>
      </w:pPr>
      <w:r>
        <w:rPr>
          <w:rFonts w:eastAsia="Arial" w:cs="Arial" w:ascii="Arial" w:hAnsi="Arial"/>
          <w:b/>
          <w:bCs/>
          <w:sz w:val="22"/>
          <w:szCs w:val="22"/>
        </w:rPr>
        <w:t xml:space="preserve">    </w:t>
      </w:r>
      <w:r>
        <w:rPr>
          <w:rFonts w:cs="Arial" w:ascii="Arial" w:hAnsi="Arial"/>
          <w:b/>
          <w:bCs/>
          <w:sz w:val="22"/>
          <w:szCs w:val="22"/>
        </w:rPr>
        <w:t>splňuji:</w:t>
      </w:r>
      <w:r/>
    </w:p>
    <w:p>
      <w:pPr>
        <w:pStyle w:val="Normal"/>
        <w:tabs>
          <w:tab w:val="left" w:pos="1080" w:leader="none"/>
        </w:tabs>
        <w:jc w:val="both"/>
        <w:rPr>
          <w:sz w:val="22"/>
          <w:b/>
          <w:sz w:val="22"/>
          <w:b/>
          <w:szCs w:val="22"/>
          <w:bCs/>
          <w:rFonts w:ascii="Arial" w:hAnsi="Arial" w:cs="Arial"/>
          <w:lang w:eastAsia="zh-CN"/>
        </w:rPr>
      </w:pPr>
      <w:r>
        <w:rPr>
          <w:rFonts w:cs="Arial" w:ascii="Arial" w:hAnsi="Arial"/>
          <w:b/>
          <w:bCs/>
          <w:sz w:val="22"/>
          <w:szCs w:val="22"/>
        </w:rPr>
      </w:r>
      <w:r/>
    </w:p>
    <w:p>
      <w:pPr>
        <w:pStyle w:val="Normal"/>
        <w:tabs>
          <w:tab w:val="left" w:pos="1080" w:leader="none"/>
        </w:tabs>
        <w:jc w:val="both"/>
        <w:rPr>
          <w:sz w:val="22"/>
          <w:b/>
          <w:sz w:val="22"/>
          <w:b/>
          <w:szCs w:val="22"/>
          <w:bCs/>
          <w:rFonts w:ascii="Arial" w:hAnsi="Arial" w:cs="Arial"/>
        </w:rPr>
      </w:pPr>
      <w:r>
        <w:rPr>
          <w:rFonts w:eastAsia="Arial" w:cs="Arial" w:ascii="Arial" w:hAnsi="Arial"/>
          <w:b/>
          <w:bCs/>
          <w:sz w:val="22"/>
          <w:szCs w:val="22"/>
        </w:rPr>
        <w:t xml:space="preserve">     </w:t>
      </w:r>
      <w:r>
        <w:rPr>
          <w:rFonts w:cs="Arial" w:ascii="Arial" w:hAnsi="Arial"/>
          <w:b/>
          <w:bCs/>
          <w:sz w:val="22"/>
          <w:szCs w:val="22"/>
        </w:rPr>
        <w:t xml:space="preserve">a) ekonomickou a finanční způsobilost </w:t>
      </w:r>
      <w:r/>
    </w:p>
    <w:p>
      <w:pPr>
        <w:pStyle w:val="Normal"/>
        <w:tabs>
          <w:tab w:val="left" w:pos="1080" w:leader="none"/>
        </w:tabs>
        <w:jc w:val="both"/>
        <w:rPr>
          <w:sz w:val="22"/>
          <w:b/>
          <w:sz w:val="22"/>
          <w:b/>
          <w:szCs w:val="22"/>
          <w:bCs/>
          <w:rFonts w:ascii="Arial" w:hAnsi="Arial" w:cs="Arial"/>
          <w:lang w:eastAsia="zh-CN"/>
        </w:rPr>
      </w:pPr>
      <w:r>
        <w:rPr>
          <w:rFonts w:cs="Arial" w:ascii="Arial" w:hAnsi="Arial"/>
          <w:b/>
          <w:bCs/>
          <w:sz w:val="22"/>
          <w:szCs w:val="22"/>
        </w:rPr>
      </w:r>
      <w:r/>
    </w:p>
    <w:p>
      <w:pPr>
        <w:pStyle w:val="Normal"/>
        <w:tabs>
          <w:tab w:val="left" w:pos="1080" w:leader="none"/>
        </w:tabs>
        <w:jc w:val="both"/>
        <w:rPr>
          <w:sz w:val="22"/>
          <w:b/>
          <w:sz w:val="22"/>
          <w:b/>
          <w:szCs w:val="22"/>
          <w:bCs/>
          <w:rFonts w:ascii="Arial" w:hAnsi="Arial" w:eastAsia="Arial" w:cs="Arial"/>
        </w:rPr>
      </w:pPr>
      <w:r>
        <w:rPr>
          <w:rFonts w:eastAsia="Arial" w:cs="Arial" w:ascii="Arial" w:hAnsi="Arial"/>
          <w:b/>
          <w:bCs/>
          <w:sz w:val="22"/>
          <w:szCs w:val="22"/>
        </w:rPr>
        <w:t xml:space="preserve">     </w:t>
      </w:r>
      <w:r>
        <w:rPr>
          <w:rFonts w:cs="Arial" w:ascii="Arial" w:hAnsi="Arial"/>
          <w:b/>
          <w:bCs/>
          <w:sz w:val="22"/>
          <w:szCs w:val="22"/>
        </w:rPr>
        <w:t>b) splňuji profesní kvalifikační předpoklady, a to v rozsahu dle zadávací</w:t>
      </w:r>
      <w:r/>
    </w:p>
    <w:p>
      <w:pPr>
        <w:pStyle w:val="Normal"/>
        <w:tabs>
          <w:tab w:val="left" w:pos="1080" w:leader="none"/>
        </w:tabs>
        <w:jc w:val="both"/>
        <w:rPr>
          <w:sz w:val="22"/>
          <w:b/>
          <w:sz w:val="22"/>
          <w:b/>
          <w:szCs w:val="22"/>
          <w:bCs/>
          <w:rFonts w:ascii="Arial" w:hAnsi="Arial" w:cs="Arial"/>
        </w:rPr>
      </w:pPr>
      <w:r>
        <w:rPr>
          <w:rFonts w:eastAsia="Arial" w:cs="Arial" w:ascii="Arial" w:hAnsi="Arial"/>
          <w:b/>
          <w:bCs/>
          <w:sz w:val="22"/>
          <w:szCs w:val="22"/>
        </w:rPr>
        <w:t xml:space="preserve">         </w:t>
      </w:r>
      <w:r>
        <w:rPr>
          <w:rFonts w:cs="Arial" w:ascii="Arial" w:hAnsi="Arial"/>
          <w:b/>
          <w:bCs/>
          <w:sz w:val="22"/>
          <w:szCs w:val="22"/>
        </w:rPr>
        <w:t>dokumentace.</w:t>
      </w:r>
      <w:r/>
    </w:p>
    <w:p>
      <w:pPr>
        <w:pStyle w:val="Normal"/>
        <w:tabs>
          <w:tab w:val="left" w:pos="1080" w:leader="none"/>
        </w:tabs>
        <w:jc w:val="both"/>
        <w:rPr>
          <w:sz w:val="22"/>
          <w:b/>
          <w:sz w:val="22"/>
          <w:b/>
          <w:szCs w:val="22"/>
          <w:bCs/>
          <w:rFonts w:ascii="Arial" w:hAnsi="Arial" w:cs="Arial"/>
          <w:lang w:eastAsia="zh-CN"/>
        </w:rPr>
      </w:pPr>
      <w:r>
        <w:rPr>
          <w:rFonts w:cs="Arial" w:ascii="Arial" w:hAnsi="Arial"/>
          <w:b/>
          <w:bCs/>
          <w:sz w:val="22"/>
          <w:szCs w:val="22"/>
        </w:rPr>
      </w:r>
      <w:r/>
    </w:p>
    <w:p>
      <w:pPr>
        <w:pStyle w:val="Normal"/>
        <w:tabs>
          <w:tab w:val="left" w:pos="1080" w:leader="none"/>
        </w:tabs>
        <w:jc w:val="both"/>
        <w:rPr>
          <w:sz w:val="22"/>
          <w:b/>
          <w:sz w:val="22"/>
          <w:b/>
          <w:szCs w:val="22"/>
          <w:bCs/>
          <w:rFonts w:ascii="Arial" w:hAnsi="Arial" w:cs="Arial"/>
          <w:color w:val="0000FF"/>
          <w:lang w:eastAsia="zh-CN"/>
        </w:rPr>
      </w:pPr>
      <w:r>
        <w:rPr>
          <w:rFonts w:cs="Arial" w:ascii="Arial" w:hAnsi="Arial"/>
          <w:b/>
          <w:bCs/>
          <w:color w:val="0000FF"/>
          <w:sz w:val="22"/>
          <w:szCs w:val="22"/>
        </w:rPr>
      </w:r>
      <w:r/>
    </w:p>
    <w:p>
      <w:pPr>
        <w:pStyle w:val="Normal"/>
        <w:tabs>
          <w:tab w:val="left" w:pos="1080" w:leader="none"/>
        </w:tabs>
        <w:jc w:val="both"/>
        <w:rPr>
          <w:sz w:val="22"/>
          <w:sz w:val="22"/>
          <w:szCs w:val="22"/>
          <w:rFonts w:ascii="Arial" w:hAnsi="Arial" w:cs="Arial"/>
        </w:rPr>
      </w:pPr>
      <w:r>
        <w:rPr>
          <w:rFonts w:cs="Arial" w:ascii="Arial" w:hAnsi="Arial"/>
          <w:b/>
          <w:bCs/>
          <w:color w:val="0000FF"/>
          <w:sz w:val="22"/>
          <w:szCs w:val="22"/>
        </w:rPr>
        <w:t xml:space="preserve"> </w:t>
      </w:r>
      <w:r/>
    </w:p>
    <w:p>
      <w:pPr>
        <w:pStyle w:val="Textpsmene"/>
        <w:ind w:left="425" w:right="-1" w:hanging="0"/>
        <w:rPr>
          <w:sz w:val="22"/>
          <w:sz w:val="22"/>
          <w:szCs w:val="22"/>
          <w:rFonts w:ascii="Arial" w:hAnsi="Arial" w:eastAsia="Calibri" w:cs="Arial"/>
          <w:lang w:eastAsia="zh-CN"/>
        </w:rPr>
      </w:pPr>
      <w:r>
        <w:rPr>
          <w:rFonts w:cs="Arial" w:ascii="Arial" w:hAnsi="Arial"/>
          <w:sz w:val="22"/>
          <w:szCs w:val="22"/>
        </w:rPr>
      </w:r>
      <w:r/>
    </w:p>
    <w:p>
      <w:pPr>
        <w:pStyle w:val="Textpsmene"/>
        <w:ind w:left="425" w:right="-1" w:hanging="0"/>
        <w:rPr>
          <w:sz w:val="22"/>
          <w:sz w:val="22"/>
          <w:szCs w:val="22"/>
          <w:rFonts w:ascii="Arial" w:hAnsi="Arial" w:eastAsia="Calibri" w:cs="Arial"/>
          <w:lang w:eastAsia="zh-CN"/>
        </w:rPr>
      </w:pPr>
      <w:r>
        <w:rPr>
          <w:rFonts w:cs="Arial" w:ascii="Arial" w:hAnsi="Arial"/>
          <w:sz w:val="22"/>
          <w:szCs w:val="22"/>
        </w:rPr>
      </w:r>
      <w:r/>
    </w:p>
    <w:p>
      <w:pPr>
        <w:pStyle w:val="Textpsmene"/>
        <w:ind w:right="-1" w:hanging="0"/>
        <w:rPr>
          <w:sz w:val="22"/>
          <w:sz w:val="22"/>
          <w:szCs w:val="22"/>
          <w:rFonts w:ascii="Arial" w:hAnsi="Arial" w:eastAsia="Calibri" w:cs="Arial"/>
          <w:lang w:eastAsia="zh-CN"/>
        </w:rPr>
      </w:pPr>
      <w:r>
        <w:rPr>
          <w:rFonts w:cs="Arial" w:ascii="Arial" w:hAnsi="Arial"/>
          <w:sz w:val="22"/>
          <w:szCs w:val="22"/>
        </w:rPr>
      </w:r>
      <w:r/>
    </w:p>
    <w:p>
      <w:pPr>
        <w:pStyle w:val="Textpsmene"/>
        <w:ind w:right="-1" w:hanging="0"/>
        <w:rPr>
          <w:sz w:val="22"/>
          <w:sz w:val="22"/>
          <w:szCs w:val="22"/>
          <w:rFonts w:ascii="Calibri" w:hAnsi="Calibri" w:cs="Calibri"/>
        </w:rPr>
      </w:pPr>
      <w:r>
        <w:rPr>
          <w:rFonts w:cs="Arial" w:ascii="Arial" w:hAnsi="Arial"/>
          <w:sz w:val="22"/>
          <w:szCs w:val="22"/>
        </w:rPr>
        <w:t>V…………………………..  dne …………………….. 2018</w:t>
      </w:r>
      <w:r/>
    </w:p>
    <w:p>
      <w:pPr>
        <w:pStyle w:val="Textpsmene"/>
        <w:ind w:left="425"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right="-1" w:hanging="0"/>
        <w:rPr>
          <w:sz w:val="22"/>
          <w:sz w:val="22"/>
          <w:szCs w:val="22"/>
          <w:rFonts w:ascii="Arial" w:hAnsi="Arial" w:cs="Arial"/>
        </w:rPr>
      </w:pPr>
      <w:r>
        <w:rPr>
          <w:rFonts w:eastAsia="Arial" w:cs="Arial" w:ascii="Arial" w:hAnsi="Arial"/>
          <w:sz w:val="22"/>
          <w:szCs w:val="22"/>
        </w:rPr>
        <w:t xml:space="preserve">                                                         </w:t>
      </w:r>
      <w:r>
        <w:rPr>
          <w:rFonts w:cs="Arial" w:ascii="Arial" w:hAnsi="Arial"/>
          <w:sz w:val="22"/>
          <w:szCs w:val="22"/>
        </w:rPr>
        <w:t>..……………………………………………………………….</w:t>
      </w:r>
      <w:r/>
    </w:p>
    <w:p>
      <w:pPr>
        <w:pStyle w:val="Normal"/>
        <w:ind w:left="2844" w:firstLine="696"/>
      </w:pPr>
      <w:r>
        <w:rPr>
          <w:rFonts w:cs="Arial" w:ascii="Arial" w:hAnsi="Arial"/>
          <w:sz w:val="22"/>
          <w:szCs w:val="22"/>
        </w:rPr>
        <w:t xml:space="preserve">     </w:t>
      </w:r>
      <w:r>
        <w:rPr>
          <w:rFonts w:cs="Arial" w:ascii="Arial" w:hAnsi="Arial"/>
          <w:sz w:val="22"/>
          <w:szCs w:val="22"/>
        </w:rPr>
        <w:t>jméno, příjmení a podpis osoby oprávněné jednat</w:t>
      </w:r>
      <w:r/>
    </w:p>
    <w:p>
      <w:pPr>
        <w:pStyle w:val="Textpsmene"/>
        <w:ind w:left="3540" w:right="-1" w:hanging="0"/>
        <w:rPr>
          <w:sz w:val="24"/>
          <w:sz w:val="24"/>
          <w:szCs w:val="24"/>
          <w:rFonts w:eastAsia="Calibri"/>
          <w:lang w:eastAsia="zh-CN"/>
        </w:rPr>
      </w:pPr>
      <w:r>
        <w:rPr/>
      </w:r>
      <w:r/>
    </w:p>
    <w:p>
      <w:pPr>
        <w:pStyle w:val="Textpsmene"/>
        <w:ind w:left="3540" w:right="-1" w:hanging="0"/>
        <w:rPr>
          <w:sz w:val="24"/>
          <w:sz w:val="24"/>
          <w:szCs w:val="24"/>
          <w:rFonts w:eastAsia="Calibri"/>
          <w:lang w:eastAsia="zh-CN"/>
        </w:rPr>
      </w:pPr>
      <w:r>
        <w:rPr/>
      </w:r>
      <w:r/>
    </w:p>
    <w:p>
      <w:pPr>
        <w:pStyle w:val="Textpsmene"/>
        <w:ind w:right="-1" w:hanging="0"/>
        <w:rPr>
          <w:b/>
          <w:b/>
          <w:color w:val="2E74B5" w:themeColor="accent1" w:themeShade="bf"/>
        </w:rPr>
      </w:pPr>
      <w:r>
        <w:rPr>
          <w:b/>
          <w:color w:val="2E74B5" w:themeColor="accent1" w:themeShade="bf"/>
        </w:rPr>
        <w:t>+ kopie Výpis z obchodního rejstříku a Živnostenského listu</w:t>
      </w:r>
      <w:r/>
    </w:p>
    <w:p>
      <w:pPr>
        <w:pStyle w:val="Textpsmene"/>
        <w:ind w:left="3540" w:right="-1" w:hanging="0"/>
        <w:rPr>
          <w:sz w:val="24"/>
          <w:sz w:val="24"/>
          <w:szCs w:val="24"/>
          <w:rFonts w:eastAsia="Calibri"/>
          <w:lang w:eastAsia="zh-CN"/>
        </w:rPr>
      </w:pPr>
      <w:r>
        <w:rPr/>
      </w:r>
      <w:r/>
    </w:p>
    <w:p>
      <w:pPr>
        <w:pStyle w:val="Textpsmene"/>
        <w:ind w:left="3540" w:right="-1" w:hanging="0"/>
        <w:rPr>
          <w:sz w:val="24"/>
          <w:sz w:val="24"/>
          <w:szCs w:val="24"/>
          <w:rFonts w:eastAsia="Calibri"/>
          <w:lang w:eastAsia="zh-CN"/>
        </w:rPr>
      </w:pPr>
      <w:r>
        <w:rPr/>
      </w:r>
      <w:r/>
    </w:p>
    <w:p>
      <w:pPr>
        <w:pStyle w:val="Textpsmene"/>
        <w:ind w:right="-1" w:hanging="0"/>
        <w:rPr>
          <w:sz w:val="24"/>
          <w:sz w:val="24"/>
          <w:szCs w:val="24"/>
          <w:rFonts w:eastAsia="Calibri"/>
          <w:lang w:eastAsia="zh-CN"/>
        </w:rPr>
      </w:pPr>
      <w:r>
        <w:rPr/>
      </w:r>
      <w:r/>
    </w:p>
    <w:p>
      <w:pPr>
        <w:pStyle w:val="Normal"/>
        <w:ind w:left="360" w:hanging="0"/>
        <w:jc w:val="center"/>
      </w:pPr>
      <w:r>
        <w:rPr>
          <w:rStyle w:val="Nadpis1Char"/>
          <w:color w:val="3366FF"/>
        </w:rPr>
        <w:t>4. NABÍDKOVÁ CENA</w:t>
      </w:r>
      <w:r/>
    </w:p>
    <w:p>
      <w:pPr>
        <w:pStyle w:val="Normal"/>
      </w:pPr>
      <w:r>
        <w:rPr/>
      </w:r>
      <w:r/>
    </w:p>
    <w:p>
      <w:pPr>
        <w:pStyle w:val="Normal"/>
      </w:pPr>
      <w:r>
        <w:rPr/>
      </w:r>
      <w:r/>
    </w:p>
    <w:p>
      <w:pPr>
        <w:pStyle w:val="Normal"/>
      </w:pPr>
      <w:r>
        <w:rPr/>
      </w:r>
      <w:r/>
    </w:p>
    <w:tbl>
      <w:tblPr>
        <w:tblW w:w="9157" w:type="dxa"/>
        <w:jc w:val="left"/>
        <w:tblInd w:w="35" w:type="dxa"/>
        <w:tblBorders/>
        <w:tblCellMar>
          <w:top w:w="0" w:type="dxa"/>
          <w:left w:w="70" w:type="dxa"/>
          <w:bottom w:w="0" w:type="dxa"/>
          <w:right w:w="70" w:type="dxa"/>
        </w:tblCellMar>
      </w:tblPr>
      <w:tblGrid>
        <w:gridCol w:w="9157"/>
      </w:tblGrid>
      <w:tr>
        <w:trPr>
          <w:trHeight w:val="347" w:hRule="atLeast"/>
        </w:trPr>
        <w:tc>
          <w:tcPr>
            <w:tcW w:w="9157" w:type="dxa"/>
            <w:tcBorders/>
            <w:shd w:color="auto" w:fill="auto" w:val="clear"/>
            <w:vAlign w:val="bottom"/>
          </w:tcPr>
          <w:p>
            <w:pPr>
              <w:pStyle w:val="Normal"/>
              <w:jc w:val="center"/>
              <w:rPr>
                <w:b/>
                <w:b/>
              </w:rPr>
            </w:pPr>
            <w:r>
              <w:rPr>
                <w:b/>
                <w:bCs/>
                <w:color w:val="000000"/>
              </w:rPr>
              <w:t xml:space="preserve">Tabulka: nabídková cena pro </w:t>
            </w:r>
            <w:r>
              <w:rPr>
                <w:b/>
              </w:rPr>
              <w:t>Příroda je i náš dům – ozdravný pobyt ZŠVD 2019</w:t>
            </w:r>
            <w:r/>
          </w:p>
        </w:tc>
      </w:tr>
    </w:tbl>
    <w:p>
      <w:pPr>
        <w:pStyle w:val="Normal"/>
      </w:pPr>
      <w:r>
        <w:rPr/>
      </w:r>
      <w:r/>
    </w:p>
    <w:tbl>
      <w:tblPr>
        <w:tblW w:w="9229" w:type="dxa"/>
        <w:jc w:val="left"/>
        <w:tblInd w:w="55" w:type="dxa"/>
        <w:tblBorders/>
        <w:tblCellMar>
          <w:top w:w="0" w:type="dxa"/>
          <w:left w:w="70" w:type="dxa"/>
          <w:bottom w:w="0" w:type="dxa"/>
          <w:right w:w="70" w:type="dxa"/>
        </w:tblCellMar>
      </w:tblPr>
      <w:tblGrid>
        <w:gridCol w:w="2259"/>
        <w:gridCol w:w="1779"/>
        <w:gridCol w:w="618"/>
        <w:gridCol w:w="2160"/>
        <w:gridCol w:w="2413"/>
      </w:tblGrid>
      <w:tr>
        <w:trPr>
          <w:trHeight w:val="23" w:hRule="exact"/>
        </w:trPr>
        <w:tc>
          <w:tcPr>
            <w:tcW w:w="2259" w:type="dxa"/>
            <w:tcBorders/>
            <w:shd w:color="auto" w:fill="auto" w:val="clear"/>
            <w:vAlign w:val="bottom"/>
          </w:tcPr>
          <w:p>
            <w:pPr>
              <w:pStyle w:val="Normal"/>
              <w:rPr>
                <w:sz w:val="22"/>
                <w:sz w:val="22"/>
                <w:szCs w:val="22"/>
                <w:rFonts w:ascii="Calibri" w:hAnsi="Calibri"/>
                <w:color w:val="000000"/>
                <w:lang w:eastAsia="zh-CN"/>
              </w:rPr>
            </w:pPr>
            <w:r>
              <w:rPr>
                <w:rFonts w:ascii="Calibri" w:hAnsi="Calibri"/>
                <w:color w:val="000000"/>
                <w:sz w:val="22"/>
                <w:szCs w:val="22"/>
              </w:rPr>
            </w:r>
            <w:r/>
          </w:p>
        </w:tc>
        <w:tc>
          <w:tcPr>
            <w:tcW w:w="1779" w:type="dxa"/>
            <w:tcBorders/>
            <w:shd w:color="auto" w:fill="auto" w:val="clear"/>
            <w:vAlign w:val="bottom"/>
          </w:tcPr>
          <w:p>
            <w:pPr>
              <w:pStyle w:val="Normal"/>
              <w:rPr>
                <w:sz w:val="22"/>
                <w:sz w:val="22"/>
                <w:szCs w:val="22"/>
                <w:rFonts w:ascii="Calibri" w:hAnsi="Calibri"/>
                <w:color w:val="000000"/>
                <w:lang w:eastAsia="zh-CN"/>
              </w:rPr>
            </w:pPr>
            <w:r>
              <w:rPr>
                <w:rFonts w:ascii="Calibri" w:hAnsi="Calibri"/>
                <w:color w:val="000000"/>
                <w:sz w:val="22"/>
                <w:szCs w:val="22"/>
              </w:rPr>
            </w:r>
            <w:r/>
          </w:p>
        </w:tc>
        <w:tc>
          <w:tcPr>
            <w:tcW w:w="618" w:type="dxa"/>
            <w:tcBorders/>
            <w:shd w:color="auto" w:fill="auto" w:val="clear"/>
            <w:vAlign w:val="bottom"/>
          </w:tcPr>
          <w:p>
            <w:pPr>
              <w:pStyle w:val="Normal"/>
              <w:rPr>
                <w:sz w:val="22"/>
                <w:sz w:val="22"/>
                <w:szCs w:val="22"/>
                <w:rFonts w:ascii="Calibri" w:hAnsi="Calibri"/>
                <w:color w:val="000000"/>
                <w:lang w:eastAsia="zh-CN"/>
              </w:rPr>
            </w:pPr>
            <w:r>
              <w:rPr>
                <w:rFonts w:ascii="Calibri" w:hAnsi="Calibri"/>
                <w:color w:val="000000"/>
                <w:sz w:val="22"/>
                <w:szCs w:val="22"/>
              </w:rPr>
            </w:r>
            <w:r/>
          </w:p>
        </w:tc>
        <w:tc>
          <w:tcPr>
            <w:tcW w:w="2160" w:type="dxa"/>
            <w:tcBorders/>
            <w:shd w:color="auto" w:fill="auto" w:val="clear"/>
            <w:vAlign w:val="bottom"/>
          </w:tcPr>
          <w:p>
            <w:pPr>
              <w:pStyle w:val="Normal"/>
              <w:rPr>
                <w:sz w:val="22"/>
                <w:sz w:val="22"/>
                <w:szCs w:val="22"/>
                <w:rFonts w:ascii="Calibri" w:hAnsi="Calibri"/>
                <w:color w:val="000000"/>
                <w:lang w:eastAsia="zh-CN"/>
              </w:rPr>
            </w:pPr>
            <w:r>
              <w:rPr>
                <w:rFonts w:ascii="Calibri" w:hAnsi="Calibri"/>
                <w:color w:val="000000"/>
                <w:sz w:val="22"/>
                <w:szCs w:val="22"/>
              </w:rPr>
            </w:r>
            <w:r/>
          </w:p>
        </w:tc>
        <w:tc>
          <w:tcPr>
            <w:tcW w:w="2413" w:type="dxa"/>
            <w:tcBorders/>
            <w:shd w:color="auto" w:fill="auto" w:val="clear"/>
            <w:vAlign w:val="bottom"/>
          </w:tcPr>
          <w:p>
            <w:pPr>
              <w:pStyle w:val="Normal"/>
              <w:rPr>
                <w:sz w:val="22"/>
                <w:sz w:val="22"/>
                <w:szCs w:val="22"/>
                <w:rFonts w:ascii="Calibri" w:hAnsi="Calibri"/>
                <w:color w:val="000000"/>
                <w:lang w:eastAsia="zh-CN"/>
              </w:rPr>
            </w:pPr>
            <w:r>
              <w:rPr>
                <w:rFonts w:ascii="Calibri" w:hAnsi="Calibri"/>
                <w:color w:val="000000"/>
                <w:sz w:val="22"/>
                <w:szCs w:val="22"/>
              </w:rPr>
            </w:r>
            <w:r/>
          </w:p>
        </w:tc>
      </w:tr>
      <w:tr>
        <w:trPr>
          <w:trHeight w:val="795" w:hRule="atLeast"/>
        </w:trPr>
        <w:tc>
          <w:tcPr>
            <w:tcW w:w="225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00" w:val="clear"/>
            <w:tcMar>
              <w:left w:w="60" w:type="dxa"/>
            </w:tcMar>
            <w:vAlign w:val="bottom"/>
          </w:tcPr>
          <w:p>
            <w:pPr>
              <w:pStyle w:val="Normal"/>
              <w:jc w:val="center"/>
              <w:rPr>
                <w:sz w:val="20"/>
                <w:b/>
                <w:sz w:val="20"/>
                <w:b/>
                <w:szCs w:val="20"/>
                <w:bCs/>
                <w:rFonts w:ascii="Calibri" w:hAnsi="Calibri"/>
                <w:color w:val="000000"/>
              </w:rPr>
            </w:pPr>
            <w:r>
              <w:rPr>
                <w:rFonts w:ascii="Calibri" w:hAnsi="Calibri"/>
                <w:b/>
                <w:bCs/>
                <w:color w:val="000000"/>
                <w:sz w:val="20"/>
                <w:szCs w:val="20"/>
              </w:rPr>
              <w:t>Položka</w:t>
            </w:r>
            <w:r/>
          </w:p>
        </w:tc>
        <w:tc>
          <w:tcPr>
            <w:tcW w:w="1779" w:type="dxa"/>
            <w:tcBorders>
              <w:top w:val="single" w:sz="8" w:space="0" w:color="00000A"/>
              <w:bottom w:val="single" w:sz="8" w:space="0" w:color="00000A"/>
              <w:right w:val="single" w:sz="4" w:space="0" w:color="00000A"/>
              <w:insideH w:val="single" w:sz="8" w:space="0" w:color="00000A"/>
              <w:insideV w:val="single" w:sz="4" w:space="0" w:color="00000A"/>
            </w:tcBorders>
            <w:shd w:color="000000" w:fill="FFFF00" w:val="clear"/>
            <w:vAlign w:val="bottom"/>
          </w:tcPr>
          <w:p>
            <w:pPr>
              <w:pStyle w:val="Normal"/>
              <w:jc w:val="center"/>
              <w:rPr>
                <w:sz w:val="20"/>
                <w:b/>
                <w:sz w:val="20"/>
                <w:b/>
                <w:szCs w:val="20"/>
                <w:bCs/>
                <w:rFonts w:ascii="Calibri" w:hAnsi="Calibri"/>
                <w:color w:val="000000"/>
              </w:rPr>
            </w:pPr>
            <w:r>
              <w:rPr>
                <w:rFonts w:ascii="Calibri" w:hAnsi="Calibri"/>
                <w:b/>
                <w:bCs/>
                <w:color w:val="000000"/>
                <w:sz w:val="20"/>
                <w:szCs w:val="20"/>
              </w:rPr>
              <w:t xml:space="preserve"> </w:t>
            </w:r>
            <w:r>
              <w:rPr>
                <w:rFonts w:ascii="Calibri" w:hAnsi="Calibri"/>
                <w:b/>
                <w:bCs/>
                <w:color w:val="000000"/>
                <w:sz w:val="20"/>
                <w:szCs w:val="20"/>
              </w:rPr>
              <w:t xml:space="preserve">Cena za pobyt/ ubytování, stravování, doprava </w:t>
            </w:r>
            <w:r>
              <w:rPr>
                <w:rFonts w:ascii="Calibri" w:hAnsi="Calibri"/>
                <w:b/>
                <w:bCs/>
                <w:color w:val="000000"/>
                <w:sz w:val="20"/>
                <w:szCs w:val="20"/>
                <w:u w:val="single"/>
              </w:rPr>
              <w:t>bez DPH</w:t>
            </w:r>
            <w:r>
              <w:rPr>
                <w:rFonts w:ascii="Calibri" w:hAnsi="Calibri"/>
                <w:b/>
                <w:bCs/>
                <w:color w:val="000000"/>
                <w:sz w:val="20"/>
                <w:szCs w:val="20"/>
              </w:rPr>
              <w:br/>
            </w:r>
            <w:r/>
          </w:p>
        </w:tc>
        <w:tc>
          <w:tcPr>
            <w:tcW w:w="618" w:type="dxa"/>
            <w:tcBorders>
              <w:top w:val="single" w:sz="8" w:space="0" w:color="00000A"/>
              <w:bottom w:val="single" w:sz="8" w:space="0" w:color="00000A"/>
              <w:right w:val="single" w:sz="4" w:space="0" w:color="00000A"/>
              <w:insideH w:val="single" w:sz="8" w:space="0" w:color="00000A"/>
              <w:insideV w:val="single" w:sz="4" w:space="0" w:color="00000A"/>
            </w:tcBorders>
            <w:shd w:color="000000" w:fill="FFFF00" w:val="clear"/>
            <w:vAlign w:val="bottom"/>
          </w:tcPr>
          <w:p>
            <w:pPr>
              <w:pStyle w:val="Normal"/>
              <w:jc w:val="center"/>
              <w:rPr>
                <w:sz w:val="20"/>
                <w:b/>
                <w:sz w:val="20"/>
                <w:b/>
                <w:szCs w:val="20"/>
                <w:bCs/>
                <w:rFonts w:ascii="Calibri" w:hAnsi="Calibri"/>
                <w:color w:val="000000"/>
              </w:rPr>
            </w:pPr>
            <w:r>
              <w:rPr>
                <w:rFonts w:ascii="Calibri" w:hAnsi="Calibri"/>
                <w:b/>
                <w:bCs/>
                <w:color w:val="000000"/>
                <w:sz w:val="20"/>
                <w:szCs w:val="20"/>
              </w:rPr>
              <w:t xml:space="preserve">Sazba </w:t>
              <w:br/>
              <w:t>DPH</w:t>
            </w:r>
            <w:r/>
          </w:p>
        </w:tc>
        <w:tc>
          <w:tcPr>
            <w:tcW w:w="2160" w:type="dxa"/>
            <w:tcBorders>
              <w:top w:val="single" w:sz="8" w:space="0" w:color="00000A"/>
              <w:bottom w:val="single" w:sz="8" w:space="0" w:color="00000A"/>
              <w:right w:val="single" w:sz="4" w:space="0" w:color="00000A"/>
              <w:insideH w:val="single" w:sz="8" w:space="0" w:color="00000A"/>
              <w:insideV w:val="single" w:sz="4" w:space="0" w:color="00000A"/>
            </w:tcBorders>
            <w:shd w:color="000000" w:fill="FFFF00" w:val="clear"/>
            <w:vAlign w:val="bottom"/>
          </w:tcPr>
          <w:p>
            <w:pPr>
              <w:pStyle w:val="Normal"/>
              <w:jc w:val="center"/>
              <w:rPr>
                <w:sz w:val="20"/>
                <w:b/>
                <w:sz w:val="20"/>
                <w:b/>
                <w:szCs w:val="20"/>
                <w:bCs/>
                <w:rFonts w:ascii="Calibri" w:hAnsi="Calibri"/>
                <w:color w:val="000000"/>
                <w:lang w:eastAsia="zh-CN"/>
              </w:rPr>
            </w:pPr>
            <w:r>
              <w:rPr>
                <w:rFonts w:ascii="Calibri" w:hAnsi="Calibri"/>
                <w:b/>
                <w:bCs/>
                <w:color w:val="000000"/>
                <w:sz w:val="20"/>
                <w:szCs w:val="20"/>
              </w:rPr>
            </w:r>
            <w:r/>
          </w:p>
          <w:p>
            <w:pPr>
              <w:pStyle w:val="Normal"/>
              <w:jc w:val="center"/>
              <w:rPr>
                <w:sz w:val="20"/>
                <w:b/>
                <w:sz w:val="20"/>
                <w:b/>
                <w:szCs w:val="20"/>
                <w:bCs/>
                <w:rFonts w:ascii="Calibri" w:hAnsi="Calibri"/>
                <w:color w:val="000000"/>
              </w:rPr>
            </w:pPr>
            <w:r>
              <w:rPr>
                <w:rFonts w:ascii="Calibri" w:hAnsi="Calibri"/>
                <w:b/>
                <w:bCs/>
                <w:color w:val="000000"/>
                <w:sz w:val="20"/>
                <w:szCs w:val="20"/>
              </w:rPr>
              <w:t xml:space="preserve">Cena za pobyt/ ubytování, stravování, doprava </w:t>
            </w:r>
            <w:r>
              <w:rPr>
                <w:rFonts w:ascii="Calibri" w:hAnsi="Calibri"/>
                <w:b/>
                <w:bCs/>
                <w:color w:val="000000"/>
                <w:sz w:val="20"/>
                <w:szCs w:val="20"/>
                <w:u w:val="single"/>
              </w:rPr>
              <w:t>včetně DPH</w:t>
            </w:r>
            <w:r>
              <w:rPr>
                <w:rFonts w:ascii="Calibri" w:hAnsi="Calibri"/>
                <w:bCs/>
                <w:color w:val="000000"/>
                <w:sz w:val="20"/>
                <w:szCs w:val="20"/>
              </w:rPr>
              <w:br/>
            </w:r>
            <w:r/>
          </w:p>
        </w:tc>
        <w:tc>
          <w:tcPr>
            <w:tcW w:w="2413"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00" w:val="clear"/>
            <w:vAlign w:val="bottom"/>
          </w:tcPr>
          <w:p>
            <w:pPr>
              <w:pStyle w:val="Normal"/>
              <w:jc w:val="center"/>
              <w:rPr>
                <w:sz w:val="20"/>
                <w:b/>
                <w:sz w:val="20"/>
                <w:b/>
                <w:szCs w:val="20"/>
                <w:bCs/>
                <w:rFonts w:ascii="Calibri" w:hAnsi="Calibri"/>
                <w:color w:val="000000"/>
              </w:rPr>
            </w:pPr>
            <w:r>
              <w:rPr>
                <w:rFonts w:ascii="Calibri" w:hAnsi="Calibri"/>
                <w:b/>
                <w:bCs/>
                <w:color w:val="000000"/>
                <w:sz w:val="20"/>
                <w:szCs w:val="20"/>
              </w:rPr>
              <w:t>Poznámka</w:t>
            </w:r>
            <w:r/>
          </w:p>
        </w:tc>
      </w:tr>
      <w:tr>
        <w:trPr>
          <w:trHeight w:val="499" w:hRule="atLeast"/>
        </w:trPr>
        <w:tc>
          <w:tcPr>
            <w:tcW w:w="2259" w:type="dxa"/>
            <w:tcBorders>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60" w:type="dxa"/>
            </w:tcMar>
            <w:vAlign w:val="bottom"/>
          </w:tcPr>
          <w:p>
            <w:pPr>
              <w:pStyle w:val="Normal"/>
              <w:rPr>
                <w:sz w:val="20"/>
                <w:b/>
                <w:sz w:val="20"/>
                <w:b/>
                <w:szCs w:val="20"/>
                <w:bCs/>
                <w:rFonts w:ascii="Calibri" w:hAnsi="Calibri"/>
                <w:color w:val="000000"/>
              </w:rPr>
            </w:pPr>
            <w:r>
              <w:rPr>
                <w:rFonts w:ascii="Calibri" w:hAnsi="Calibri"/>
                <w:b/>
                <w:bCs/>
                <w:color w:val="000000"/>
                <w:sz w:val="20"/>
                <w:szCs w:val="20"/>
              </w:rPr>
              <w:t xml:space="preserve">1 dítě /5 nocí </w:t>
            </w:r>
            <w:r/>
          </w:p>
        </w:tc>
        <w:tc>
          <w:tcPr>
            <w:tcW w:w="177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0"/>
                <w:sz w:val="20"/>
                <w:szCs w:val="20"/>
                <w:rFonts w:ascii="Calibri" w:hAnsi="Calibri"/>
                <w:color w:val="000000"/>
                <w:lang w:eastAsia="zh-CN"/>
              </w:rPr>
            </w:pPr>
            <w:r>
              <w:rPr>
                <w:rFonts w:ascii="Calibri" w:hAnsi="Calibri"/>
                <w:color w:val="000000"/>
                <w:sz w:val="20"/>
                <w:szCs w:val="20"/>
              </w:rPr>
            </w:r>
            <w:r/>
          </w:p>
        </w:tc>
        <w:tc>
          <w:tcPr>
            <w:tcW w:w="61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0"/>
                <w:sz w:val="20"/>
                <w:szCs w:val="20"/>
                <w:rFonts w:ascii="Calibri" w:hAnsi="Calibri"/>
                <w:color w:val="000000"/>
                <w:lang w:eastAsia="zh-CN"/>
              </w:rPr>
            </w:pPr>
            <w:r>
              <w:rPr>
                <w:rFonts w:ascii="Calibri" w:hAnsi="Calibri"/>
                <w:color w:val="000000"/>
                <w:sz w:val="20"/>
                <w:szCs w:val="20"/>
              </w:rPr>
            </w:r>
            <w:r/>
          </w:p>
        </w:tc>
        <w:tc>
          <w:tcPr>
            <w:tcW w:w="216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0"/>
                <w:sz w:val="20"/>
                <w:szCs w:val="20"/>
                <w:rFonts w:ascii="Calibri" w:hAnsi="Calibri"/>
                <w:color w:val="000000"/>
              </w:rPr>
            </w:pPr>
            <w:r>
              <w:rPr>
                <w:rFonts w:ascii="Calibri" w:hAnsi="Calibri"/>
                <w:color w:val="000000"/>
                <w:sz w:val="20"/>
                <w:szCs w:val="20"/>
              </w:rPr>
              <w:t> </w:t>
            </w:r>
            <w:r/>
          </w:p>
        </w:tc>
        <w:tc>
          <w:tcPr>
            <w:tcW w:w="2413" w:type="dxa"/>
            <w:tcBorders>
              <w:bottom w:val="single" w:sz="4" w:space="0" w:color="00000A"/>
              <w:right w:val="single" w:sz="8" w:space="0" w:color="00000A"/>
              <w:insideH w:val="single" w:sz="4" w:space="0" w:color="00000A"/>
              <w:insideV w:val="single" w:sz="8" w:space="0" w:color="00000A"/>
            </w:tcBorders>
            <w:shd w:color="auto" w:fill="auto" w:val="clear"/>
            <w:vAlign w:val="bottom"/>
          </w:tcPr>
          <w:p>
            <w:pPr>
              <w:pStyle w:val="Normal"/>
              <w:rPr>
                <w:sz w:val="20"/>
                <w:sz w:val="20"/>
                <w:szCs w:val="20"/>
                <w:rFonts w:ascii="Calibri" w:hAnsi="Calibri"/>
                <w:color w:val="000000"/>
              </w:rPr>
            </w:pPr>
            <w:r>
              <w:rPr>
                <w:rFonts w:ascii="Calibri" w:hAnsi="Calibri"/>
                <w:color w:val="000000"/>
                <w:sz w:val="20"/>
                <w:szCs w:val="20"/>
              </w:rPr>
              <w:t>(celkem za 1 dítě)</w:t>
            </w:r>
            <w:r/>
          </w:p>
        </w:tc>
      </w:tr>
      <w:tr>
        <w:trPr>
          <w:trHeight w:val="499" w:hRule="atLeast"/>
        </w:trPr>
        <w:tc>
          <w:tcPr>
            <w:tcW w:w="2259" w:type="dxa"/>
            <w:tcBorders>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60" w:type="dxa"/>
            </w:tcMar>
            <w:vAlign w:val="bottom"/>
          </w:tcPr>
          <w:p>
            <w:pPr>
              <w:pStyle w:val="Normal"/>
              <w:rPr>
                <w:sz w:val="20"/>
                <w:b/>
                <w:sz w:val="20"/>
                <w:b/>
                <w:szCs w:val="20"/>
                <w:bCs/>
                <w:rFonts w:ascii="Calibri" w:hAnsi="Calibri"/>
                <w:color w:val="000000"/>
              </w:rPr>
            </w:pPr>
            <w:r>
              <w:rPr>
                <w:rFonts w:ascii="Calibri" w:hAnsi="Calibri"/>
                <w:b/>
                <w:bCs/>
                <w:color w:val="000000"/>
                <w:sz w:val="20"/>
                <w:szCs w:val="20"/>
              </w:rPr>
              <w:t>doprovodná osoba/5nocí</w:t>
            </w:r>
            <w:r/>
          </w:p>
        </w:tc>
        <w:tc>
          <w:tcPr>
            <w:tcW w:w="177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0"/>
                <w:sz w:val="20"/>
                <w:szCs w:val="20"/>
                <w:rFonts w:ascii="Calibri" w:hAnsi="Calibri"/>
                <w:color w:val="000000"/>
                <w:lang w:eastAsia="zh-CN"/>
              </w:rPr>
            </w:pPr>
            <w:r>
              <w:rPr>
                <w:rFonts w:ascii="Calibri" w:hAnsi="Calibri"/>
                <w:color w:val="000000"/>
                <w:sz w:val="20"/>
                <w:szCs w:val="20"/>
              </w:rPr>
            </w:r>
            <w:r/>
          </w:p>
        </w:tc>
        <w:tc>
          <w:tcPr>
            <w:tcW w:w="61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0"/>
                <w:sz w:val="20"/>
                <w:szCs w:val="20"/>
                <w:rFonts w:ascii="Calibri" w:hAnsi="Calibri"/>
                <w:color w:val="000000"/>
                <w:lang w:eastAsia="zh-CN"/>
              </w:rPr>
            </w:pPr>
            <w:r>
              <w:rPr>
                <w:rFonts w:ascii="Calibri" w:hAnsi="Calibri"/>
                <w:color w:val="000000"/>
                <w:sz w:val="20"/>
                <w:szCs w:val="20"/>
              </w:rPr>
            </w:r>
            <w:r/>
          </w:p>
        </w:tc>
        <w:tc>
          <w:tcPr>
            <w:tcW w:w="216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sz w:val="20"/>
                <w:sz w:val="20"/>
                <w:szCs w:val="20"/>
                <w:rFonts w:ascii="Calibri" w:hAnsi="Calibri"/>
                <w:color w:val="000000"/>
                <w:lang w:eastAsia="zh-CN"/>
              </w:rPr>
            </w:pPr>
            <w:r>
              <w:rPr>
                <w:rFonts w:ascii="Calibri" w:hAnsi="Calibri"/>
                <w:color w:val="000000"/>
                <w:sz w:val="20"/>
                <w:szCs w:val="20"/>
              </w:rPr>
            </w:r>
            <w:r/>
          </w:p>
        </w:tc>
        <w:tc>
          <w:tcPr>
            <w:tcW w:w="2413" w:type="dxa"/>
            <w:tcBorders>
              <w:bottom w:val="single" w:sz="4" w:space="0" w:color="00000A"/>
              <w:right w:val="single" w:sz="8" w:space="0" w:color="00000A"/>
              <w:insideH w:val="single" w:sz="4" w:space="0" w:color="00000A"/>
              <w:insideV w:val="single" w:sz="8" w:space="0" w:color="00000A"/>
            </w:tcBorders>
            <w:shd w:color="auto" w:fill="auto" w:val="clear"/>
            <w:vAlign w:val="bottom"/>
          </w:tcPr>
          <w:p>
            <w:pPr>
              <w:pStyle w:val="Normal"/>
              <w:rPr>
                <w:sz w:val="20"/>
                <w:sz w:val="20"/>
                <w:szCs w:val="20"/>
                <w:rFonts w:ascii="Calibri" w:hAnsi="Calibri"/>
                <w:color w:val="000000"/>
              </w:rPr>
            </w:pPr>
            <w:r>
              <w:rPr>
                <w:rFonts w:ascii="Calibri" w:hAnsi="Calibri"/>
                <w:color w:val="000000"/>
                <w:sz w:val="20"/>
                <w:szCs w:val="20"/>
              </w:rPr>
              <w:t>(celkem za doprovodnou osobu)</w:t>
            </w:r>
            <w:r/>
          </w:p>
        </w:tc>
      </w:tr>
      <w:tr>
        <w:trPr>
          <w:trHeight w:val="450" w:hRule="atLeast"/>
        </w:trPr>
        <w:tc>
          <w:tcPr>
            <w:tcW w:w="2259"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tcPr>
          <w:p>
            <w:pPr>
              <w:pStyle w:val="Normal"/>
              <w:rPr>
                <w:sz w:val="20"/>
                <w:b/>
                <w:sz w:val="20"/>
                <w:b/>
                <w:szCs w:val="20"/>
                <w:bCs/>
                <w:rFonts w:ascii="Calibri" w:hAnsi="Calibri"/>
                <w:color w:val="000000"/>
              </w:rPr>
            </w:pPr>
            <w:r>
              <w:rPr>
                <w:rFonts w:ascii="Calibri" w:hAnsi="Calibri"/>
                <w:b/>
                <w:bCs/>
                <w:color w:val="000000"/>
                <w:sz w:val="20"/>
                <w:szCs w:val="20"/>
              </w:rPr>
              <w:t> </w:t>
            </w:r>
            <w:r/>
          </w:p>
        </w:tc>
        <w:tc>
          <w:tcPr>
            <w:tcW w:w="1779" w:type="dxa"/>
            <w:tcBorders>
              <w:right w:val="single" w:sz="4" w:space="0" w:color="00000A"/>
              <w:insideV w:val="single" w:sz="4" w:space="0" w:color="00000A"/>
            </w:tcBorders>
            <w:shd w:color="auto" w:fill="auto" w:val="clear"/>
            <w:vAlign w:val="bottom"/>
          </w:tcPr>
          <w:p>
            <w:pPr>
              <w:pStyle w:val="Normal"/>
              <w:rPr>
                <w:sz w:val="20"/>
                <w:b/>
                <w:sz w:val="20"/>
                <w:b/>
                <w:szCs w:val="20"/>
                <w:bCs/>
                <w:rFonts w:ascii="Calibri" w:hAnsi="Calibri"/>
                <w:color w:val="000000"/>
              </w:rPr>
            </w:pPr>
            <w:r>
              <w:rPr>
                <w:rFonts w:ascii="Calibri" w:hAnsi="Calibri"/>
                <w:b/>
                <w:bCs/>
                <w:color w:val="000000"/>
                <w:sz w:val="20"/>
                <w:szCs w:val="20"/>
              </w:rPr>
              <w:t> </w:t>
            </w:r>
            <w:r/>
          </w:p>
        </w:tc>
        <w:tc>
          <w:tcPr>
            <w:tcW w:w="618" w:type="dxa"/>
            <w:tcBorders/>
            <w:shd w:color="auto" w:fill="auto" w:val="clear"/>
            <w:vAlign w:val="bottom"/>
          </w:tcPr>
          <w:p>
            <w:pPr>
              <w:pStyle w:val="Normal"/>
              <w:jc w:val="center"/>
              <w:rPr>
                <w:sz w:val="20"/>
                <w:sz w:val="20"/>
                <w:szCs w:val="20"/>
                <w:rFonts w:ascii="Calibri" w:hAnsi="Calibri"/>
                <w:color w:val="000000"/>
                <w:lang w:eastAsia="zh-CN"/>
              </w:rPr>
            </w:pPr>
            <w:r>
              <w:rPr>
                <w:rFonts w:ascii="Calibri" w:hAnsi="Calibri"/>
                <w:color w:val="000000"/>
                <w:sz w:val="20"/>
                <w:szCs w:val="20"/>
              </w:rPr>
            </w:r>
            <w:r/>
          </w:p>
        </w:tc>
        <w:tc>
          <w:tcPr>
            <w:tcW w:w="2160" w:type="dxa"/>
            <w:tcBorders/>
            <w:shd w:color="auto" w:fill="auto" w:val="clear"/>
            <w:vAlign w:val="bottom"/>
          </w:tcPr>
          <w:p>
            <w:pPr>
              <w:pStyle w:val="Normal"/>
              <w:rPr>
                <w:sz w:val="20"/>
                <w:b/>
                <w:sz w:val="20"/>
                <w:b/>
                <w:szCs w:val="20"/>
                <w:bCs/>
                <w:rFonts w:ascii="Calibri" w:hAnsi="Calibri"/>
                <w:color w:val="000000"/>
                <w:lang w:eastAsia="zh-CN"/>
              </w:rPr>
            </w:pPr>
            <w:r>
              <w:rPr>
                <w:rFonts w:ascii="Calibri" w:hAnsi="Calibri"/>
                <w:b/>
                <w:bCs/>
                <w:color w:val="000000"/>
                <w:sz w:val="20"/>
                <w:szCs w:val="20"/>
              </w:rPr>
            </w:r>
            <w:r/>
          </w:p>
        </w:tc>
        <w:tc>
          <w:tcPr>
            <w:tcW w:w="2413" w:type="dxa"/>
            <w:tcBorders/>
            <w:shd w:color="auto" w:fill="auto" w:val="clear"/>
            <w:vAlign w:val="bottom"/>
          </w:tcPr>
          <w:p>
            <w:pPr>
              <w:pStyle w:val="Normal"/>
              <w:rPr>
                <w:sz w:val="20"/>
                <w:b/>
                <w:sz w:val="20"/>
                <w:b/>
                <w:szCs w:val="20"/>
                <w:bCs/>
                <w:rFonts w:ascii="Calibri" w:hAnsi="Calibri"/>
                <w:color w:val="000000"/>
                <w:lang w:eastAsia="zh-CN"/>
              </w:rPr>
            </w:pPr>
            <w:r>
              <w:rPr>
                <w:rFonts w:ascii="Calibri" w:hAnsi="Calibri"/>
                <w:b/>
                <w:bCs/>
                <w:color w:val="000000"/>
                <w:sz w:val="20"/>
                <w:szCs w:val="20"/>
              </w:rPr>
            </w:r>
            <w:r/>
          </w:p>
        </w:tc>
      </w:tr>
      <w:tr>
        <w:trPr>
          <w:trHeight w:val="1800" w:hRule="atLeast"/>
        </w:trPr>
        <w:tc>
          <w:tcPr>
            <w:tcW w:w="2259" w:type="dxa"/>
            <w:tcBorders>
              <w:left w:val="single" w:sz="8" w:space="0" w:color="00000A"/>
              <w:bottom w:val="single" w:sz="8" w:space="0" w:color="00000A"/>
              <w:insideH w:val="single" w:sz="8" w:space="0" w:color="00000A"/>
            </w:tcBorders>
            <w:shd w:color="000000" w:fill="F79646" w:val="clear"/>
            <w:tcMar>
              <w:left w:w="60" w:type="dxa"/>
            </w:tcMar>
          </w:tcPr>
          <w:p>
            <w:pPr>
              <w:pStyle w:val="Normal"/>
              <w:rPr>
                <w:sz w:val="22"/>
                <w:b/>
                <w:sz w:val="22"/>
                <w:b/>
                <w:szCs w:val="22"/>
                <w:bCs/>
                <w:rFonts w:ascii="Calibri" w:hAnsi="Calibri"/>
                <w:color w:val="000000"/>
              </w:rPr>
            </w:pPr>
            <w:r>
              <w:rPr>
                <w:rFonts w:ascii="Calibri" w:hAnsi="Calibri"/>
                <w:b/>
                <w:bCs/>
                <w:color w:val="000000"/>
                <w:sz w:val="22"/>
                <w:szCs w:val="22"/>
              </w:rPr>
              <w:t xml:space="preserve">CELKEM za 204 dětí a </w:t>
            </w:r>
            <w:r>
              <w:rPr>
                <w:rFonts w:ascii="Calibri" w:hAnsi="Calibri"/>
                <w:b/>
                <w:bCs/>
                <w:sz w:val="22"/>
                <w:szCs w:val="22"/>
              </w:rPr>
              <w:t xml:space="preserve">19 </w:t>
            </w:r>
            <w:r>
              <w:rPr>
                <w:rFonts w:ascii="Calibri" w:hAnsi="Calibri"/>
                <w:b/>
                <w:bCs/>
                <w:color w:val="000000"/>
                <w:sz w:val="22"/>
                <w:szCs w:val="22"/>
              </w:rPr>
              <w:t xml:space="preserve">osob doprovodu = součet za všechny položky </w:t>
            </w:r>
            <w:r>
              <w:rPr>
                <w:rFonts w:ascii="Calibri" w:hAnsi="Calibri"/>
                <w:b/>
                <w:bCs/>
                <w:color w:val="000000"/>
                <w:sz w:val="22"/>
                <w:szCs w:val="22"/>
                <w:u w:val="single"/>
              </w:rPr>
              <w:t>cena bez DPH</w:t>
            </w:r>
            <w:r/>
          </w:p>
        </w:tc>
        <w:tc>
          <w:tcPr>
            <w:tcW w:w="177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79646" w:val="clear"/>
            <w:tcMar>
              <w:left w:w="60" w:type="dxa"/>
            </w:tcMar>
            <w:vAlign w:val="bottom"/>
          </w:tcPr>
          <w:p>
            <w:pPr>
              <w:pStyle w:val="Normal"/>
              <w:rPr>
                <w:sz w:val="20"/>
                <w:b/>
                <w:sz w:val="20"/>
                <w:b/>
                <w:szCs w:val="20"/>
                <w:bCs/>
                <w:rFonts w:ascii="Calibri" w:hAnsi="Calibri"/>
                <w:color w:val="000000"/>
              </w:rPr>
            </w:pPr>
            <w:r>
              <w:rPr>
                <w:rFonts w:ascii="Calibri" w:hAnsi="Calibri"/>
                <w:b/>
                <w:bCs/>
                <w:color w:val="000000"/>
                <w:sz w:val="20"/>
                <w:szCs w:val="20"/>
              </w:rPr>
              <w:t> </w:t>
            </w:r>
            <w:r/>
          </w:p>
        </w:tc>
        <w:tc>
          <w:tcPr>
            <w:tcW w:w="618" w:type="dxa"/>
            <w:tcBorders/>
            <w:shd w:color="auto" w:fill="auto" w:val="clear"/>
            <w:vAlign w:val="bottom"/>
          </w:tcPr>
          <w:p>
            <w:pPr>
              <w:pStyle w:val="Normal"/>
              <w:rPr>
                <w:sz w:val="22"/>
                <w:sz w:val="22"/>
                <w:szCs w:val="22"/>
                <w:rFonts w:ascii="Calibri" w:hAnsi="Calibri"/>
                <w:color w:val="000000"/>
                <w:lang w:eastAsia="zh-CN"/>
              </w:rPr>
            </w:pPr>
            <w:r>
              <w:rPr>
                <w:rFonts w:ascii="Calibri" w:hAnsi="Calibri"/>
                <w:color w:val="000000"/>
                <w:sz w:val="22"/>
                <w:szCs w:val="22"/>
              </w:rPr>
            </w:r>
            <w:r/>
          </w:p>
        </w:tc>
        <w:tc>
          <w:tcPr>
            <w:tcW w:w="2160" w:type="dxa"/>
            <w:tcBorders>
              <w:top w:val="single" w:sz="8" w:space="0" w:color="00000A"/>
              <w:left w:val="single" w:sz="8" w:space="0" w:color="00000A"/>
              <w:bottom w:val="single" w:sz="8" w:space="0" w:color="00000A"/>
              <w:insideH w:val="single" w:sz="8" w:space="0" w:color="00000A"/>
            </w:tcBorders>
            <w:shd w:color="000000" w:fill="92D050" w:val="clear"/>
            <w:tcMar>
              <w:left w:w="60" w:type="dxa"/>
            </w:tcMar>
          </w:tcPr>
          <w:p>
            <w:pPr>
              <w:pStyle w:val="Normal"/>
              <w:rPr>
                <w:sz w:val="22"/>
                <w:b/>
                <w:sz w:val="22"/>
                <w:b/>
                <w:szCs w:val="22"/>
                <w:bCs/>
                <w:rFonts w:ascii="Calibri" w:hAnsi="Calibri"/>
                <w:color w:val="000000"/>
              </w:rPr>
            </w:pPr>
            <w:r>
              <w:rPr>
                <w:rFonts w:ascii="Calibri" w:hAnsi="Calibri"/>
                <w:b/>
                <w:bCs/>
                <w:color w:val="000000"/>
                <w:sz w:val="22"/>
                <w:szCs w:val="22"/>
              </w:rPr>
              <w:t>CELKEM za 204 dětí a 19 osob doprovodu = součet za všechny položky</w:t>
            </w:r>
            <w:r>
              <w:rPr>
                <w:rFonts w:ascii="Calibri" w:hAnsi="Calibri"/>
                <w:b/>
                <w:bCs/>
                <w:color w:val="000000"/>
                <w:sz w:val="22"/>
                <w:szCs w:val="22"/>
                <w:u w:val="single"/>
              </w:rPr>
              <w:t xml:space="preserve"> cena vč. DPH</w:t>
            </w:r>
            <w:r/>
          </w:p>
        </w:tc>
        <w:tc>
          <w:tcPr>
            <w:tcW w:w="241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92D050" w:val="clear"/>
            <w:tcMar>
              <w:left w:w="60" w:type="dxa"/>
            </w:tcMar>
            <w:vAlign w:val="bottom"/>
          </w:tcPr>
          <w:p>
            <w:pPr>
              <w:pStyle w:val="Normal"/>
              <w:rPr>
                <w:sz w:val="22"/>
                <w:sz w:val="22"/>
                <w:szCs w:val="22"/>
                <w:rFonts w:ascii="Calibri" w:hAnsi="Calibri"/>
                <w:color w:val="000000"/>
              </w:rPr>
            </w:pPr>
            <w:r>
              <w:rPr>
                <w:rFonts w:ascii="Calibri" w:hAnsi="Calibri"/>
                <w:color w:val="000000"/>
                <w:sz w:val="22"/>
                <w:szCs w:val="22"/>
              </w:rPr>
              <w:t> </w:t>
            </w:r>
            <w:r/>
          </w:p>
        </w:tc>
      </w:tr>
    </w:tbl>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rPr>
          <w:sz w:val="22"/>
          <w:b/>
          <w:sz w:val="22"/>
          <w:b/>
          <w:szCs w:val="22"/>
          <w:rFonts w:ascii="Calibri" w:hAnsi="Calibri"/>
        </w:rPr>
      </w:pPr>
      <w:r>
        <w:rPr>
          <w:rFonts w:ascii="Calibri" w:hAnsi="Calibri"/>
          <w:b/>
          <w:sz w:val="22"/>
          <w:szCs w:val="22"/>
        </w:rPr>
        <w:t>Rozpis nabídkové ceny v Kč pro 1 žáka za pobyt:</w:t>
      </w:r>
      <w:r/>
    </w:p>
    <w:p>
      <w:pPr>
        <w:pStyle w:val="Normal"/>
      </w:pPr>
      <w:r>
        <w:rPr/>
      </w:r>
      <w:r/>
    </w:p>
    <w:tbl>
      <w:tblPr>
        <w:tblW w:w="921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09"/>
        <w:gridCol w:w="2296"/>
        <w:gridCol w:w="2302"/>
        <w:gridCol w:w="2303"/>
      </w:tblGrid>
      <w:tr>
        <w:trPr/>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tcPr>
          <w:p>
            <w:pPr>
              <w:pStyle w:val="Normal"/>
              <w:jc w:val="center"/>
              <w:rPr>
                <w:sz w:val="22"/>
                <w:sz w:val="22"/>
                <w:szCs w:val="22"/>
                <w:rFonts w:ascii="Calibri" w:hAnsi="Calibri"/>
                <w:lang w:eastAsia="zh-CN"/>
              </w:rPr>
            </w:pPr>
            <w:r>
              <w:rPr>
                <w:rFonts w:ascii="Calibri" w:hAnsi="Calibri"/>
                <w:sz w:val="22"/>
                <w:szCs w:val="22"/>
              </w:rPr>
            </w: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tcPr>
          <w:p>
            <w:pPr>
              <w:pStyle w:val="Normal"/>
              <w:jc w:val="center"/>
              <w:rPr>
                <w:sz w:val="22"/>
                <w:i/>
                <w:b/>
                <w:sz w:val="22"/>
                <w:i/>
                <w:b/>
                <w:szCs w:val="22"/>
                <w:rFonts w:ascii="Calibri" w:hAnsi="Calibri"/>
              </w:rPr>
            </w:pPr>
            <w:r>
              <w:rPr>
                <w:rFonts w:ascii="Calibri" w:hAnsi="Calibri"/>
                <w:b/>
                <w:i/>
                <w:sz w:val="22"/>
                <w:szCs w:val="22"/>
              </w:rPr>
              <w:t>cena bez DPH</w:t>
            </w:r>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tcPr>
          <w:p>
            <w:pPr>
              <w:pStyle w:val="Normal"/>
              <w:jc w:val="center"/>
              <w:rPr>
                <w:sz w:val="22"/>
                <w:i/>
                <w:b/>
                <w:sz w:val="22"/>
                <w:i/>
                <w:b/>
                <w:szCs w:val="22"/>
                <w:rFonts w:ascii="Calibri" w:hAnsi="Calibri"/>
              </w:rPr>
            </w:pPr>
            <w:r>
              <w:rPr>
                <w:rFonts w:ascii="Calibri" w:hAnsi="Calibri"/>
                <w:b/>
                <w:i/>
                <w:sz w:val="22"/>
                <w:szCs w:val="22"/>
              </w:rPr>
              <w:t>DPH %</w:t>
            </w:r>
            <w:r/>
          </w:p>
        </w:tc>
        <w:tc>
          <w:tcPr>
            <w:tcW w:w="2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tcPr>
          <w:p>
            <w:pPr>
              <w:pStyle w:val="Normal"/>
              <w:jc w:val="center"/>
              <w:rPr>
                <w:sz w:val="22"/>
                <w:i/>
                <w:b/>
                <w:sz w:val="22"/>
                <w:i/>
                <w:b/>
                <w:szCs w:val="22"/>
                <w:rFonts w:ascii="Calibri" w:hAnsi="Calibri"/>
              </w:rPr>
            </w:pPr>
            <w:r>
              <w:rPr>
                <w:rFonts w:ascii="Calibri" w:hAnsi="Calibri"/>
                <w:b/>
                <w:i/>
                <w:sz w:val="22"/>
                <w:szCs w:val="22"/>
              </w:rPr>
              <w:t>cena včetně DPH</w:t>
            </w:r>
            <w:r/>
          </w:p>
        </w:tc>
      </w:tr>
      <w:tr>
        <w:trPr>
          <w:trHeight w:val="442" w:hRule="atLeast"/>
        </w:trPr>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vAlign w:val="center"/>
          </w:tcPr>
          <w:p>
            <w:pPr>
              <w:pStyle w:val="Normal"/>
              <w:rPr>
                <w:sz w:val="22"/>
                <w:b/>
                <w:sz w:val="22"/>
                <w:b/>
                <w:szCs w:val="22"/>
                <w:rFonts w:ascii="Calibri" w:hAnsi="Calibri"/>
              </w:rPr>
            </w:pPr>
            <w:r>
              <w:rPr>
                <w:rFonts w:ascii="Calibri" w:hAnsi="Calibri"/>
                <w:b/>
                <w:sz w:val="22"/>
                <w:szCs w:val="22"/>
              </w:rPr>
              <w:t>ubytování</w:t>
            </w: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c>
          <w:tcPr>
            <w:tcW w:w="2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r>
      <w:tr>
        <w:trPr>
          <w:trHeight w:val="442" w:hRule="atLeast"/>
        </w:trPr>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vAlign w:val="center"/>
          </w:tcPr>
          <w:p>
            <w:pPr>
              <w:pStyle w:val="Normal"/>
              <w:rPr>
                <w:sz w:val="22"/>
                <w:b/>
                <w:sz w:val="22"/>
                <w:b/>
                <w:szCs w:val="22"/>
                <w:rFonts w:ascii="Calibri" w:hAnsi="Calibri"/>
              </w:rPr>
            </w:pPr>
            <w:r>
              <w:rPr>
                <w:rFonts w:ascii="Calibri" w:hAnsi="Calibri"/>
                <w:b/>
                <w:sz w:val="22"/>
                <w:szCs w:val="22"/>
              </w:rPr>
              <w:t>strava</w:t>
            </w: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c>
          <w:tcPr>
            <w:tcW w:w="2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r>
      <w:tr>
        <w:trPr>
          <w:trHeight w:val="442" w:hRule="atLeast"/>
        </w:trPr>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108" w:type="dxa"/>
            </w:tcMar>
            <w:vAlign w:val="center"/>
          </w:tcPr>
          <w:p>
            <w:pPr>
              <w:pStyle w:val="Normal"/>
              <w:rPr>
                <w:sz w:val="22"/>
                <w:b/>
                <w:sz w:val="22"/>
                <w:b/>
                <w:szCs w:val="22"/>
                <w:rFonts w:ascii="Calibri" w:hAnsi="Calibri"/>
              </w:rPr>
            </w:pPr>
            <w:r>
              <w:rPr>
                <w:rFonts w:ascii="Calibri" w:hAnsi="Calibri"/>
                <w:b/>
                <w:sz w:val="22"/>
                <w:szCs w:val="22"/>
              </w:rPr>
              <w:t>doprava</w:t>
            </w:r>
            <w:r/>
          </w:p>
        </w:tc>
        <w:tc>
          <w:tcPr>
            <w:tcW w:w="2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c>
          <w:tcPr>
            <w:tcW w:w="2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c>
          <w:tcPr>
            <w:tcW w:w="23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22"/>
                <w:sz w:val="22"/>
                <w:szCs w:val="22"/>
                <w:rFonts w:ascii="Calibri" w:hAnsi="Calibri"/>
                <w:lang w:eastAsia="zh-CN"/>
              </w:rPr>
            </w:pPr>
            <w:r>
              <w:rPr>
                <w:rFonts w:ascii="Calibri" w:hAnsi="Calibri"/>
                <w:sz w:val="22"/>
                <w:szCs w:val="22"/>
              </w:rPr>
            </w:r>
            <w:r/>
          </w:p>
        </w:tc>
      </w:tr>
    </w:tbl>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pPr>
      <w:r>
        <w:rPr>
          <w:color w:val="3366FF"/>
        </w:rPr>
      </w:r>
      <w:r/>
    </w:p>
    <w:p>
      <w:pPr>
        <w:pStyle w:val="Normal"/>
        <w:ind w:left="360" w:hanging="0"/>
        <w:jc w:val="center"/>
      </w:pPr>
      <w:r>
        <w:rPr>
          <w:rStyle w:val="Nadpis1Char"/>
          <w:color w:val="3366FF"/>
        </w:rPr>
        <w:t>5.  OBCHODNÍ PODMÍNKY - NÁVRH SMLOUVY</w:t>
      </w:r>
      <w:r/>
    </w:p>
    <w:p>
      <w:pPr>
        <w:pStyle w:val="Normal"/>
        <w:ind w:left="360" w:hanging="0"/>
        <w:rPr>
          <w:sz w:val="24"/>
          <w:sz w:val="24"/>
          <w:szCs w:val="24"/>
          <w:lang w:eastAsia="zh-CN"/>
        </w:rPr>
      </w:pPr>
      <w:r>
        <w:rPr/>
      </w:r>
      <w:r/>
    </w:p>
    <w:p>
      <w:pPr>
        <w:pStyle w:val="Normal"/>
        <w:jc w:val="center"/>
        <w:rPr>
          <w:sz w:val="28"/>
          <w:sz w:val="28"/>
          <w:szCs w:val="28"/>
        </w:rPr>
      </w:pPr>
      <w:r>
        <w:rPr>
          <w:sz w:val="28"/>
          <w:szCs w:val="28"/>
        </w:rPr>
        <w:t>Obchodní podmínky – návrh smlouvy</w:t>
      </w:r>
      <w:r/>
    </w:p>
    <w:p>
      <w:pPr>
        <w:pStyle w:val="Normal"/>
        <w:jc w:val="center"/>
        <w:rPr>
          <w:sz w:val="28"/>
          <w:sz w:val="28"/>
          <w:szCs w:val="28"/>
          <w:lang w:eastAsia="zh-CN"/>
        </w:rPr>
      </w:pPr>
      <w:r>
        <w:rPr>
          <w:sz w:val="28"/>
          <w:szCs w:val="28"/>
        </w:rPr>
      </w:r>
      <w:r/>
    </w:p>
    <w:p>
      <w:pPr>
        <w:pStyle w:val="Normal"/>
        <w:jc w:val="center"/>
        <w:rPr>
          <w:sz w:val="28"/>
          <w:b/>
          <w:sz w:val="28"/>
          <w:b/>
          <w:szCs w:val="28"/>
        </w:rPr>
      </w:pPr>
      <w:r>
        <w:rPr>
          <w:b/>
          <w:sz w:val="28"/>
          <w:szCs w:val="28"/>
        </w:rPr>
        <w:t>Smlouva o zajištění „Příroda je i náš dům – ozdravný pobyt ZŠVD 2019“</w:t>
      </w:r>
      <w:r/>
    </w:p>
    <w:p>
      <w:pPr>
        <w:pStyle w:val="Normal"/>
        <w:jc w:val="center"/>
        <w:rPr>
          <w:sz w:val="24"/>
          <w:sz w:val="24"/>
          <w:szCs w:val="24"/>
          <w:lang w:eastAsia="zh-CN"/>
        </w:rPr>
      </w:pPr>
      <w:r>
        <w:rPr/>
      </w:r>
      <w:r/>
    </w:p>
    <w:p>
      <w:pPr>
        <w:pStyle w:val="Normal"/>
        <w:jc w:val="center"/>
        <w:rPr>
          <w:sz w:val="24"/>
          <w:sz w:val="24"/>
          <w:szCs w:val="24"/>
          <w:lang w:eastAsia="zh-CN"/>
        </w:rPr>
      </w:pPr>
      <w:r>
        <w:rPr/>
        <w:t>uzavřená podle § 1724 a násl. zákona č. 89/2012 Sb., Občanský zákoník, v platném znění (dále jen „občanský zákoník“) takto:</w:t>
      </w:r>
      <w:r/>
    </w:p>
    <w:p>
      <w:pPr>
        <w:pStyle w:val="Normal"/>
        <w:jc w:val="both"/>
        <w:rPr>
          <w:sz w:val="24"/>
          <w:sz w:val="24"/>
          <w:szCs w:val="24"/>
          <w:lang w:eastAsia="zh-CN"/>
        </w:rPr>
      </w:pPr>
      <w:r>
        <w:rPr/>
      </w:r>
      <w:r/>
    </w:p>
    <w:p>
      <w:pPr>
        <w:pStyle w:val="NoSpacing"/>
        <w:jc w:val="both"/>
        <w:rPr>
          <w:b/>
          <w:b/>
          <w:rFonts w:ascii="Times New Roman" w:hAnsi="Times New Roman"/>
        </w:rPr>
      </w:pPr>
      <w:r>
        <w:rPr>
          <w:rFonts w:ascii="Times New Roman" w:hAnsi="Times New Roman"/>
          <w:b/>
        </w:rPr>
        <w:t>Smluvní strany:</w:t>
      </w:r>
      <w:r/>
    </w:p>
    <w:p>
      <w:pPr>
        <w:pStyle w:val="NoSpacing"/>
        <w:jc w:val="both"/>
        <w:rPr>
          <w:sz w:val="22"/>
          <w:b/>
          <w:sz w:val="22"/>
          <w:b/>
          <w:szCs w:val="22"/>
          <w:rFonts w:ascii="Times New Roman" w:hAnsi="Times New Roman" w:eastAsia="Calibri" w:cs="Calibri"/>
          <w:lang w:eastAsia="zh-CN"/>
        </w:rPr>
      </w:pPr>
      <w:r>
        <w:rPr>
          <w:rFonts w:ascii="Times New Roman" w:hAnsi="Times New Roman"/>
          <w:b/>
        </w:rPr>
      </w:r>
      <w:r/>
    </w:p>
    <w:p>
      <w:pPr>
        <w:pStyle w:val="NoSpacing"/>
        <w:ind w:left="708" w:firstLine="708"/>
        <w:jc w:val="both"/>
        <w:rPr>
          <w:sz w:val="24"/>
          <w:b/>
          <w:sz w:val="24"/>
          <w:b/>
          <w:szCs w:val="24"/>
          <w:rFonts w:ascii="Times New Roman" w:hAnsi="Times New Roman"/>
        </w:rPr>
      </w:pPr>
      <w:r>
        <w:rPr>
          <w:rFonts w:ascii="Times New Roman" w:hAnsi="Times New Roman"/>
          <w:b/>
          <w:sz w:val="24"/>
          <w:szCs w:val="24"/>
        </w:rPr>
        <w:t>Základní škola Přerov, Velká Dlážka 5</w:t>
      </w:r>
      <w:r/>
    </w:p>
    <w:p>
      <w:pPr>
        <w:pStyle w:val="NoSpacing"/>
        <w:jc w:val="both"/>
        <w:rPr>
          <w:sz w:val="24"/>
          <w:sz w:val="24"/>
          <w:szCs w:val="24"/>
          <w:rFonts w:ascii="Times New Roman" w:hAnsi="Times New Roman"/>
        </w:rPr>
      </w:pPr>
      <w:r>
        <w:rPr>
          <w:rFonts w:ascii="Times New Roman" w:hAnsi="Times New Roman"/>
          <w:sz w:val="24"/>
          <w:szCs w:val="24"/>
        </w:rPr>
        <w:t xml:space="preserve">se sídlem: </w:t>
        <w:tab/>
        <w:t>Přerov, Přerov I – Město, Velká Dlážka 5, 75002</w:t>
      </w:r>
      <w:r/>
    </w:p>
    <w:p>
      <w:pPr>
        <w:pStyle w:val="NoSpacing"/>
        <w:jc w:val="both"/>
        <w:rPr>
          <w:sz w:val="24"/>
          <w:sz w:val="24"/>
          <w:szCs w:val="24"/>
          <w:rFonts w:ascii="Times New Roman" w:hAnsi="Times New Roman"/>
        </w:rPr>
      </w:pPr>
      <w:r>
        <w:rPr>
          <w:rFonts w:ascii="Times New Roman" w:hAnsi="Times New Roman"/>
          <w:sz w:val="24"/>
          <w:szCs w:val="24"/>
        </w:rPr>
        <w:t xml:space="preserve">IČ: </w:t>
        <w:tab/>
        <w:tab/>
        <w:t>47858354</w:t>
      </w:r>
      <w:r/>
    </w:p>
    <w:p>
      <w:pPr>
        <w:pStyle w:val="NoSpacing"/>
        <w:jc w:val="both"/>
        <w:rPr>
          <w:sz w:val="24"/>
          <w:sz w:val="24"/>
          <w:szCs w:val="24"/>
          <w:rFonts w:ascii="Times New Roman" w:hAnsi="Times New Roman"/>
        </w:rPr>
      </w:pPr>
      <w:r>
        <w:rPr>
          <w:rFonts w:ascii="Times New Roman" w:hAnsi="Times New Roman"/>
          <w:sz w:val="24"/>
          <w:szCs w:val="24"/>
        </w:rPr>
        <w:t xml:space="preserve">bankovní spojení: </w:t>
        <w:tab/>
        <w:t>Komerční banka a.s., pobočka Přerov</w:t>
      </w:r>
      <w:r/>
    </w:p>
    <w:p>
      <w:pPr>
        <w:pStyle w:val="NoSpacing"/>
        <w:jc w:val="both"/>
        <w:rPr>
          <w:sz w:val="24"/>
          <w:sz w:val="24"/>
          <w:szCs w:val="24"/>
          <w:rFonts w:ascii="Times New Roman" w:hAnsi="Times New Roman"/>
        </w:rPr>
      </w:pPr>
      <w:r>
        <w:rPr>
          <w:rFonts w:ascii="Times New Roman" w:hAnsi="Times New Roman"/>
          <w:sz w:val="24"/>
          <w:szCs w:val="24"/>
        </w:rPr>
        <w:t>č. účtu:</w:t>
        <w:tab/>
        <w:tab/>
        <w:tab/>
        <w:t>10235-831/0100</w:t>
      </w:r>
      <w:r/>
    </w:p>
    <w:p>
      <w:pPr>
        <w:pStyle w:val="NoSpacing"/>
        <w:jc w:val="both"/>
        <w:rPr>
          <w:sz w:val="24"/>
          <w:sz w:val="24"/>
          <w:szCs w:val="24"/>
          <w:rFonts w:ascii="Times New Roman" w:hAnsi="Times New Roman"/>
        </w:rPr>
      </w:pPr>
      <w:r>
        <w:rPr>
          <w:rFonts w:ascii="Times New Roman" w:hAnsi="Times New Roman"/>
          <w:sz w:val="24"/>
          <w:szCs w:val="24"/>
        </w:rPr>
        <w:t xml:space="preserve">jednající </w:t>
        <w:tab/>
        <w:tab/>
        <w:t>Mgr. Martin Černý, ředitel školy</w:t>
      </w:r>
      <w:r/>
    </w:p>
    <w:p>
      <w:pPr>
        <w:pStyle w:val="NoSpacing"/>
        <w:jc w:val="both"/>
        <w:rPr>
          <w:sz w:val="24"/>
          <w:sz w:val="24"/>
          <w:szCs w:val="24"/>
          <w:rFonts w:ascii="Times New Roman" w:hAnsi="Times New Roman"/>
        </w:rPr>
      </w:pPr>
      <w:r>
        <w:rPr>
          <w:rFonts w:ascii="Times New Roman" w:hAnsi="Times New Roman"/>
          <w:sz w:val="24"/>
          <w:szCs w:val="24"/>
        </w:rPr>
        <w:t xml:space="preserve">kontaktní osoba: </w:t>
        <w:tab/>
        <w:t>Mgr. Dana Hanzlíková</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rPr>
      </w:pPr>
      <w:r>
        <w:rPr>
          <w:rFonts w:ascii="Times New Roman" w:hAnsi="Times New Roman"/>
          <w:sz w:val="24"/>
          <w:szCs w:val="24"/>
        </w:rPr>
        <w:t>dále jako „</w:t>
      </w:r>
      <w:r>
        <w:rPr>
          <w:rFonts w:ascii="Times New Roman" w:hAnsi="Times New Roman"/>
          <w:b/>
          <w:sz w:val="24"/>
          <w:szCs w:val="24"/>
        </w:rPr>
        <w:t>objednatel</w:t>
      </w:r>
      <w:r>
        <w:rPr>
          <w:rFonts w:ascii="Times New Roman" w:hAnsi="Times New Roman"/>
          <w:sz w:val="24"/>
          <w:szCs w:val="24"/>
        </w:rPr>
        <w:t>“</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rPr>
      </w:pPr>
      <w:r>
        <w:rPr>
          <w:rFonts w:ascii="Times New Roman" w:hAnsi="Times New Roman"/>
          <w:sz w:val="24"/>
          <w:szCs w:val="24"/>
        </w:rPr>
        <w:t>a</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shd w:val="clear" w:color="auto" w:themeColor="" w:themeTint="" w:themeShade="" w:fill="FFFF00" w:themeFill="" w:themeFillTint="" w:themeFillShade=""/>
        <w:jc w:val="both"/>
        <w:rPr>
          <w:sz w:val="24"/>
          <w:sz w:val="24"/>
          <w:szCs w:val="24"/>
          <w:rFonts w:ascii="Times New Roman" w:hAnsi="Times New Roman"/>
        </w:rPr>
      </w:pPr>
      <w:r>
        <w:rPr>
          <w:rFonts w:ascii="Times New Roman" w:hAnsi="Times New Roman"/>
          <w:sz w:val="24"/>
          <w:szCs w:val="24"/>
        </w:rPr>
        <w:t xml:space="preserve">                         </w:t>
      </w:r>
      <w:r>
        <w:rPr>
          <w:rFonts w:ascii="Times New Roman" w:hAnsi="Times New Roman"/>
          <w:sz w:val="24"/>
          <w:szCs w:val="24"/>
          <w:shd w:fill="FFFF00" w:val="clear"/>
        </w:rPr>
        <w:t xml:space="preserve">                                                                    </w:t>
      </w:r>
      <w:r>
        <w:rPr>
          <w:rFonts w:ascii="Times New Roman" w:hAnsi="Times New Roman"/>
          <w:sz w:val="24"/>
          <w:szCs w:val="24"/>
        </w:rPr>
        <w:t xml:space="preserve">         </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i/>
          <w:sz w:val="24"/>
          <w:i/>
          <w:szCs w:val="24"/>
          <w:rFonts w:ascii="Times New Roman" w:hAnsi="Times New Roman"/>
        </w:rPr>
      </w:pPr>
      <w:r>
        <w:rPr>
          <w:rFonts w:ascii="Times New Roman" w:hAnsi="Times New Roman"/>
          <w:sz w:val="24"/>
          <w:szCs w:val="24"/>
        </w:rPr>
        <w:t xml:space="preserve">................................................... </w:t>
      </w:r>
      <w:r>
        <w:rPr>
          <w:rFonts w:ascii="Times New Roman" w:hAnsi="Times New Roman"/>
          <w:i/>
          <w:sz w:val="24"/>
          <w:szCs w:val="24"/>
        </w:rPr>
        <w:t>(veškeré identifikační údaje, IČ, DIČ, bankovní spojení)</w:t>
      </w:r>
      <w:r/>
    </w:p>
    <w:p>
      <w:pPr>
        <w:pStyle w:val="NoSpacing"/>
        <w:jc w:val="both"/>
        <w:rPr>
          <w:sz w:val="24"/>
          <w:sz w:val="24"/>
          <w:szCs w:val="24"/>
          <w:rFonts w:ascii="Times New Roman" w:hAnsi="Times New Roman"/>
        </w:rPr>
      </w:pPr>
      <w:r>
        <w:rPr>
          <w:rFonts w:ascii="Times New Roman" w:hAnsi="Times New Roman"/>
          <w:sz w:val="24"/>
          <w:szCs w:val="24"/>
        </w:rPr>
        <w:t>jednající …………………...</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rPr>
      </w:pPr>
      <w:r>
        <w:rPr>
          <w:rFonts w:ascii="Times New Roman" w:hAnsi="Times New Roman"/>
          <w:sz w:val="24"/>
          <w:szCs w:val="24"/>
        </w:rPr>
        <w:t>dále jen „</w:t>
      </w:r>
      <w:r>
        <w:rPr>
          <w:rFonts w:ascii="Times New Roman" w:hAnsi="Times New Roman"/>
          <w:b/>
          <w:sz w:val="24"/>
          <w:szCs w:val="24"/>
        </w:rPr>
        <w:t>poskytovatel</w:t>
      </w:r>
      <w:r>
        <w:rPr>
          <w:rFonts w:ascii="Times New Roman" w:hAnsi="Times New Roman"/>
          <w:sz w:val="24"/>
          <w:szCs w:val="24"/>
        </w:rPr>
        <w:t>“</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center"/>
        <w:rPr>
          <w:sz w:val="24"/>
          <w:b/>
          <w:sz w:val="24"/>
          <w:b/>
          <w:szCs w:val="24"/>
          <w:rFonts w:ascii="Times New Roman" w:hAnsi="Times New Roman"/>
        </w:rPr>
      </w:pPr>
      <w:r>
        <w:rPr>
          <w:rFonts w:ascii="Times New Roman" w:hAnsi="Times New Roman"/>
          <w:b/>
          <w:sz w:val="24"/>
          <w:szCs w:val="24"/>
        </w:rPr>
        <w:t>Článek I.</w:t>
      </w:r>
      <w:r/>
    </w:p>
    <w:p>
      <w:pPr>
        <w:pStyle w:val="NoSpacing"/>
        <w:jc w:val="center"/>
        <w:rPr>
          <w:sz w:val="24"/>
          <w:b/>
          <w:sz w:val="24"/>
          <w:b/>
          <w:szCs w:val="24"/>
          <w:rFonts w:ascii="Times New Roman" w:hAnsi="Times New Roman"/>
        </w:rPr>
      </w:pPr>
      <w:r>
        <w:rPr>
          <w:rFonts w:ascii="Times New Roman" w:hAnsi="Times New Roman"/>
          <w:b/>
          <w:sz w:val="24"/>
          <w:szCs w:val="24"/>
        </w:rPr>
        <w:t>Účel smlouvy</w:t>
      </w:r>
      <w:r/>
    </w:p>
    <w:p>
      <w:pPr>
        <w:pStyle w:val="NoSpacing"/>
        <w:jc w:val="both"/>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rmal"/>
        <w:numPr>
          <w:ilvl w:val="0"/>
          <w:numId w:val="3"/>
        </w:numPr>
        <w:suppressAutoHyphens w:val="false"/>
        <w:spacing w:lineRule="auto" w:line="276"/>
        <w:ind w:left="0" w:hanging="360"/>
        <w:jc w:val="both"/>
      </w:pPr>
      <w:r>
        <w:rPr/>
        <w:t xml:space="preserve">Účelem této smlouvy je komplexní zajištění pobytové akce </w:t>
      </w:r>
      <w:r>
        <w:rPr>
          <w:b/>
        </w:rPr>
        <w:t xml:space="preserve">Příroda je i náš dům – ozdravný pobyt ZŠVD 2019 </w:t>
      </w:r>
      <w:r>
        <w:rPr/>
        <w:t xml:space="preserve">pro 204 (dvěstěčtyři) žáků Základní školy Přerov, Velká Dlážka 5 a pro 19 (devatenáct) osob doprovodného personálu. </w:t>
      </w:r>
      <w:r/>
    </w:p>
    <w:p>
      <w:pPr>
        <w:pStyle w:val="Normal"/>
        <w:numPr>
          <w:ilvl w:val="0"/>
          <w:numId w:val="3"/>
        </w:numPr>
        <w:suppressAutoHyphens w:val="false"/>
        <w:spacing w:lineRule="auto" w:line="276"/>
        <w:ind w:left="0" w:hanging="360"/>
        <w:jc w:val="both"/>
        <w:rPr>
          <w:sz w:val="24"/>
          <w:sz w:val="24"/>
          <w:szCs w:val="24"/>
          <w:lang w:eastAsia="zh-CN"/>
        </w:rPr>
      </w:pPr>
      <w:r>
        <w:rPr/>
        <w:t>Poskytovatel výslovně prohlašuje, že je odborně způsobilý k řádnému zajištění předmětu plnění dle této smlouvy.</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center"/>
        <w:rPr>
          <w:sz w:val="24"/>
          <w:b/>
          <w:sz w:val="24"/>
          <w:b/>
          <w:szCs w:val="24"/>
          <w:rFonts w:ascii="Times New Roman" w:hAnsi="Times New Roman"/>
        </w:rPr>
      </w:pPr>
      <w:r>
        <w:rPr>
          <w:rFonts w:ascii="Times New Roman" w:hAnsi="Times New Roman"/>
          <w:b/>
          <w:sz w:val="24"/>
          <w:szCs w:val="24"/>
        </w:rPr>
        <w:t>Článek II.</w:t>
      </w:r>
      <w:r/>
    </w:p>
    <w:p>
      <w:pPr>
        <w:pStyle w:val="NoSpacing"/>
        <w:jc w:val="center"/>
        <w:rPr>
          <w:sz w:val="24"/>
          <w:b/>
          <w:sz w:val="24"/>
          <w:b/>
          <w:szCs w:val="24"/>
          <w:rFonts w:ascii="Times New Roman" w:hAnsi="Times New Roman"/>
        </w:rPr>
      </w:pPr>
      <w:r>
        <w:rPr>
          <w:rFonts w:ascii="Times New Roman" w:hAnsi="Times New Roman"/>
          <w:b/>
          <w:sz w:val="24"/>
          <w:szCs w:val="24"/>
        </w:rPr>
        <w:t>Předmět smlouvy</w:t>
      </w:r>
      <w:r/>
    </w:p>
    <w:p>
      <w:pPr>
        <w:pStyle w:val="NoSpacing"/>
        <w:jc w:val="both"/>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4"/>
        </w:numPr>
        <w:suppressAutoHyphens w:val="false"/>
        <w:ind w:left="0" w:hanging="360"/>
        <w:jc w:val="both"/>
        <w:rPr>
          <w:sz w:val="24"/>
          <w:b/>
          <w:sz w:val="24"/>
          <w:b/>
          <w:szCs w:val="24"/>
          <w:rFonts w:ascii="Times New Roman" w:hAnsi="Times New Roman" w:cs="Times New Roman"/>
        </w:rPr>
      </w:pPr>
      <w:r>
        <w:rPr>
          <w:rFonts w:cs="Times New Roman" w:ascii="Times New Roman" w:hAnsi="Times New Roman"/>
          <w:sz w:val="24"/>
          <w:szCs w:val="24"/>
        </w:rPr>
        <w:t xml:space="preserve">Předmětem plnění této smlouvy je závazek poskytovatele komplexně zajistit pobytovou akci </w:t>
      </w:r>
      <w:r>
        <w:rPr>
          <w:rFonts w:cs="Times New Roman" w:ascii="Times New Roman" w:hAnsi="Times New Roman"/>
          <w:b/>
          <w:sz w:val="24"/>
          <w:szCs w:val="24"/>
        </w:rPr>
        <w:t xml:space="preserve">Příroda je i náš dům – ozdravný pobyt ZŠVD 2019 </w:t>
      </w:r>
      <w:r>
        <w:rPr>
          <w:rFonts w:cs="Times New Roman" w:ascii="Times New Roman" w:hAnsi="Times New Roman"/>
          <w:sz w:val="24"/>
          <w:szCs w:val="24"/>
        </w:rPr>
        <w:t>pro 204 (dvěstěčtyři) žáků Základní školy Přerov, Velká Dlážka 5 a pro 19 (devatenáct) osob doprovodného personálu ve 3 týdenních turnusech:</w:t>
      </w:r>
      <w:r/>
    </w:p>
    <w:p>
      <w:pPr>
        <w:pStyle w:val="Default"/>
        <w:ind w:firstLine="708"/>
        <w:rPr>
          <w:rFonts w:ascii="Times New Roman" w:hAnsi="Times New Roman" w:cs="Times New Roman"/>
        </w:rPr>
      </w:pPr>
      <w:r>
        <w:rPr>
          <w:rFonts w:cs="Times New Roman" w:ascii="Times New Roman" w:hAnsi="Times New Roman"/>
          <w:b/>
          <w:bCs/>
        </w:rPr>
        <w:t xml:space="preserve">Turnus A: </w:t>
        <w:tab/>
        <w:t xml:space="preserve">  6. 10. – 11. 10. 2019 </w:t>
        <w:tab/>
        <w:t xml:space="preserve">71 žáků + 7 doprovod (dospělé osoby), </w:t>
      </w:r>
      <w:r/>
    </w:p>
    <w:p>
      <w:pPr>
        <w:pStyle w:val="Default"/>
        <w:ind w:firstLine="708"/>
        <w:rPr>
          <w:b/>
          <w:b/>
          <w:bCs/>
          <w:rFonts w:ascii="Times New Roman" w:hAnsi="Times New Roman" w:cs="Times New Roman"/>
        </w:rPr>
      </w:pPr>
      <w:r>
        <w:rPr>
          <w:rFonts w:cs="Times New Roman" w:ascii="Times New Roman" w:hAnsi="Times New Roman"/>
          <w:b/>
          <w:bCs/>
        </w:rPr>
        <w:t xml:space="preserve">Turnus B: </w:t>
        <w:tab/>
        <w:t xml:space="preserve">13. 10. – 18. 10. 2019 </w:t>
        <w:tab/>
        <w:t xml:space="preserve">76 žáků + 7 doprovod, </w:t>
      </w:r>
      <w:r/>
    </w:p>
    <w:p>
      <w:pPr>
        <w:pStyle w:val="Default"/>
        <w:ind w:firstLine="708"/>
        <w:rPr>
          <w:b/>
          <w:b/>
          <w:bCs/>
          <w:rFonts w:ascii="Times New Roman" w:hAnsi="Times New Roman" w:cs="Times New Roman"/>
        </w:rPr>
      </w:pPr>
      <w:r>
        <w:rPr>
          <w:rFonts w:cs="Times New Roman" w:ascii="Times New Roman" w:hAnsi="Times New Roman"/>
          <w:b/>
          <w:bCs/>
        </w:rPr>
        <w:t xml:space="preserve">Turnus C: </w:t>
        <w:tab/>
        <w:t xml:space="preserve">20. 10. – 25. 10. 2019 </w:t>
        <w:tab/>
        <w:t xml:space="preserve">57 žáků + 5 doprovod, </w:t>
      </w:r>
      <w:r/>
    </w:p>
    <w:p>
      <w:pPr>
        <w:pStyle w:val="NoSpacing"/>
        <w:suppressAutoHyphens w:val="false"/>
        <w:jc w:val="both"/>
        <w:rPr>
          <w:sz w:val="24"/>
          <w:b/>
          <w:sz w:val="24"/>
          <w:b/>
          <w:szCs w:val="24"/>
          <w:rFonts w:ascii="Times New Roman" w:hAnsi="Times New Roman"/>
        </w:rPr>
      </w:pPr>
      <w:r>
        <w:rPr>
          <w:rFonts w:cs="Times New Roman" w:ascii="Times New Roman" w:hAnsi="Times New Roman"/>
          <w:sz w:val="24"/>
          <w:szCs w:val="24"/>
        </w:rPr>
        <w:t>vždy od neděle do</w:t>
      </w:r>
      <w:r>
        <w:rPr>
          <w:rFonts w:ascii="Times New Roman" w:hAnsi="Times New Roman"/>
          <w:sz w:val="24"/>
          <w:szCs w:val="24"/>
        </w:rPr>
        <w:t xml:space="preserve"> pátku, a to zejména:</w:t>
      </w:r>
      <w:r/>
    </w:p>
    <w:p>
      <w:pPr>
        <w:pStyle w:val="NoSpacing"/>
        <w:numPr>
          <w:ilvl w:val="0"/>
          <w:numId w:val="5"/>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zajistit ubytování účastníků pobytu v lokalitě </w:t>
      </w:r>
      <w:r>
        <w:rPr>
          <w:rFonts w:ascii="Times New Roman" w:hAnsi="Times New Roman"/>
          <w:sz w:val="24"/>
          <w:szCs w:val="24"/>
          <w:shd w:fill="FFFF00" w:val="clear"/>
        </w:rPr>
        <w:t>……….……….…….</w:t>
      </w:r>
      <w:r>
        <w:rPr>
          <w:rFonts w:ascii="Times New Roman" w:hAnsi="Times New Roman"/>
          <w:sz w:val="24"/>
          <w:szCs w:val="24"/>
        </w:rPr>
        <w:t xml:space="preserve"> a ubytovacím zařízení </w:t>
      </w:r>
      <w:r>
        <w:rPr>
          <w:rFonts w:ascii="Times New Roman" w:hAnsi="Times New Roman"/>
          <w:sz w:val="24"/>
          <w:szCs w:val="24"/>
          <w:shd w:fill="FFFF00" w:val="clear"/>
        </w:rPr>
        <w:t>…………………………………………….…………..….…</w:t>
      </w:r>
      <w:r>
        <w:rPr>
          <w:rFonts w:ascii="Times New Roman" w:hAnsi="Times New Roman"/>
          <w:sz w:val="24"/>
          <w:szCs w:val="24"/>
        </w:rPr>
        <w:t>dle požadavků objednatele,</w:t>
      </w:r>
      <w:r/>
    </w:p>
    <w:p>
      <w:pPr>
        <w:pStyle w:val="NoSpacing"/>
        <w:numPr>
          <w:ilvl w:val="0"/>
          <w:numId w:val="5"/>
        </w:numPr>
        <w:suppressAutoHyphens w:val="false"/>
        <w:ind w:left="0" w:hanging="360"/>
        <w:jc w:val="both"/>
        <w:rPr>
          <w:sz w:val="24"/>
          <w:sz w:val="24"/>
          <w:szCs w:val="24"/>
          <w:rFonts w:ascii="Times New Roman" w:hAnsi="Times New Roman"/>
        </w:rPr>
      </w:pPr>
      <w:r>
        <w:rPr>
          <w:rFonts w:ascii="Times New Roman" w:hAnsi="Times New Roman"/>
          <w:sz w:val="24"/>
          <w:szCs w:val="24"/>
        </w:rPr>
        <w:t>zajistit stravování účastníků pobytu dle požadavků objednatele,</w:t>
      </w:r>
      <w:r/>
    </w:p>
    <w:p>
      <w:pPr>
        <w:pStyle w:val="NoSpacing"/>
        <w:numPr>
          <w:ilvl w:val="0"/>
          <w:numId w:val="5"/>
        </w:numPr>
        <w:suppressAutoHyphens w:val="false"/>
        <w:ind w:left="0" w:hanging="360"/>
        <w:jc w:val="both"/>
        <w:rPr>
          <w:sz w:val="24"/>
          <w:sz w:val="24"/>
          <w:szCs w:val="24"/>
          <w:rFonts w:ascii="Times New Roman" w:hAnsi="Times New Roman"/>
        </w:rPr>
      </w:pPr>
      <w:r>
        <w:rPr>
          <w:rFonts w:ascii="Times New Roman" w:hAnsi="Times New Roman"/>
          <w:sz w:val="24"/>
          <w:szCs w:val="24"/>
        </w:rPr>
        <w:t>zajistit technické zabezpečení a pomoc při realizaci ozdravného pobytu, v souladu s požadavky objednatele a touto smlouvou (prostory, kapacity, technické prostředky apod.),</w:t>
      </w:r>
      <w:r/>
    </w:p>
    <w:p>
      <w:pPr>
        <w:pStyle w:val="NoSpacing"/>
        <w:numPr>
          <w:ilvl w:val="0"/>
          <w:numId w:val="5"/>
        </w:numPr>
        <w:suppressAutoHyphens w:val="false"/>
        <w:ind w:left="0" w:hanging="360"/>
        <w:jc w:val="both"/>
        <w:rPr>
          <w:sz w:val="24"/>
          <w:sz w:val="24"/>
          <w:szCs w:val="24"/>
          <w:rFonts w:ascii="Times New Roman" w:hAnsi="Times New Roman"/>
        </w:rPr>
      </w:pPr>
      <w:r>
        <w:rPr>
          <w:rFonts w:ascii="Times New Roman" w:hAnsi="Times New Roman"/>
          <w:sz w:val="24"/>
          <w:szCs w:val="24"/>
        </w:rPr>
        <w:t>zajistit dopravu dle požadavků objednatele.</w:t>
      </w:r>
      <w:r/>
    </w:p>
    <w:p>
      <w:pPr>
        <w:pStyle w:val="NoSpacing"/>
        <w:numPr>
          <w:ilvl w:val="0"/>
          <w:numId w:val="5"/>
        </w:numPr>
        <w:suppressAutoHyphens w:val="false"/>
        <w:ind w:left="0" w:hanging="360"/>
        <w:jc w:val="both"/>
        <w:rPr>
          <w:sz w:val="24"/>
          <w:sz w:val="24"/>
          <w:szCs w:val="24"/>
          <w:rFonts w:ascii="Times New Roman" w:hAnsi="Times New Roman"/>
        </w:rPr>
      </w:pPr>
      <w:r>
        <w:rPr>
          <w:rFonts w:ascii="Times New Roman" w:hAnsi="Times New Roman"/>
          <w:sz w:val="24"/>
          <w:szCs w:val="24"/>
        </w:rPr>
        <w:t>Objednatel se zavazuje poskytovateli zaplatit za řádně poskytnutý předmět dle této smlouvy cenu dohodnutou dle článku IV. této smlouvy.</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center"/>
        <w:rPr>
          <w:sz w:val="24"/>
          <w:b/>
          <w:sz w:val="24"/>
          <w:b/>
          <w:szCs w:val="24"/>
          <w:rFonts w:ascii="Times New Roman" w:hAnsi="Times New Roman"/>
        </w:rPr>
      </w:pPr>
      <w:r>
        <w:rPr>
          <w:rFonts w:ascii="Times New Roman" w:hAnsi="Times New Roman"/>
          <w:b/>
          <w:sz w:val="24"/>
          <w:szCs w:val="24"/>
        </w:rPr>
        <w:t>Článek III.</w:t>
      </w:r>
      <w:r/>
    </w:p>
    <w:p>
      <w:pPr>
        <w:pStyle w:val="NoSpacing"/>
        <w:jc w:val="center"/>
        <w:rPr>
          <w:sz w:val="24"/>
          <w:b/>
          <w:sz w:val="24"/>
          <w:b/>
          <w:szCs w:val="24"/>
          <w:rFonts w:ascii="Times New Roman" w:hAnsi="Times New Roman"/>
        </w:rPr>
      </w:pPr>
      <w:r>
        <w:rPr>
          <w:rFonts w:ascii="Times New Roman" w:hAnsi="Times New Roman"/>
          <w:b/>
          <w:sz w:val="24"/>
          <w:szCs w:val="24"/>
        </w:rPr>
        <w:t>Rozsah poskytovaných služeb</w:t>
      </w:r>
      <w:r/>
    </w:p>
    <w:p>
      <w:pPr>
        <w:pStyle w:val="NoSpacing"/>
        <w:jc w:val="both"/>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6"/>
        </w:numPr>
        <w:suppressAutoHyphens w:val="false"/>
        <w:ind w:left="0" w:hanging="360"/>
        <w:jc w:val="both"/>
        <w:rPr>
          <w:sz w:val="24"/>
          <w:sz w:val="24"/>
          <w:szCs w:val="24"/>
          <w:rFonts w:ascii="Times New Roman" w:hAnsi="Times New Roman"/>
        </w:rPr>
      </w:pPr>
      <w:r>
        <w:rPr>
          <w:rFonts w:cs="Times New Roman" w:ascii="Times New Roman" w:hAnsi="Times New Roman"/>
          <w:sz w:val="24"/>
          <w:szCs w:val="24"/>
        </w:rPr>
        <w:t>Poskytovatel se zavazuje realizovat pobytovou akci Příroda je i náš dům – ozdravný pobyt ZŠVD 2019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Poskytovatel se zavazuje poskytnout ubytování, stravování, prostory a další služby v souladu s podmínkami objednavatele, které jsou specifikovány v zadávací dokumentaci. </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Poskytovatel se zavazuje zajistit pobyt celkem pro 204 žáků a 19 osob doprovodného personálu pro každého v délce 6 dní a 5 na sebe navazujících nocí.</w:t>
      </w:r>
      <w:r/>
    </w:p>
    <w:p>
      <w:pPr>
        <w:pStyle w:val="NoSpacing"/>
        <w:numPr>
          <w:ilvl w:val="0"/>
          <w:numId w:val="6"/>
        </w:numPr>
        <w:suppressAutoHyphens w:val="false"/>
        <w:ind w:left="0" w:hanging="360"/>
        <w:jc w:val="both"/>
        <w:rPr>
          <w:sz w:val="24"/>
          <w:sz w:val="24"/>
          <w:szCs w:val="24"/>
          <w:rFonts w:ascii="Times New Roman" w:hAnsi="Times New Roman"/>
        </w:rPr>
      </w:pPr>
      <w:r>
        <w:rPr>
          <w:rFonts w:cs="Times New Roman" w:ascii="Times New Roman" w:hAnsi="Times New Roman"/>
          <w:sz w:val="24"/>
          <w:szCs w:val="24"/>
        </w:rPr>
        <w:t>Ubytování bude realizováno ve 2 – 5 lůžkových pokojích. Minimálně polovina pokojů musí být vybavena vlastním sociálním zařízením. Na každou zúčastněnou osobu připadne jedna samostatná, pevná postel, jakékoliv přistýlky ze sedacích souprav, ani žádné jiné typy rozkládacích lůžek, objednatel nepřipouští.</w:t>
      </w:r>
      <w:r/>
    </w:p>
    <w:p>
      <w:pPr>
        <w:pStyle w:val="NoSpacing"/>
        <w:numPr>
          <w:ilvl w:val="0"/>
          <w:numId w:val="6"/>
        </w:numPr>
        <w:suppressAutoHyphens w:val="false"/>
        <w:ind w:left="0" w:hanging="360"/>
        <w:jc w:val="both"/>
        <w:rPr>
          <w:sz w:val="24"/>
          <w:sz w:val="24"/>
          <w:szCs w:val="24"/>
          <w:rFonts w:ascii="Times New Roman" w:hAnsi="Times New Roman"/>
        </w:rPr>
      </w:pPr>
      <w:r>
        <w:rPr>
          <w:rFonts w:cs="Times New Roman" w:ascii="Times New Roman" w:hAnsi="Times New Roman"/>
          <w:sz w:val="24"/>
          <w:szCs w:val="24"/>
        </w:rPr>
        <w:t xml:space="preserve">Ubytovací objekt bude obsahovat vhodné prostory se zařízením pro realizaci environmentální výuky. Společenská místnost bude mít dostatečnou kapacitu a bude vybavena projekční technikou a ozvučením. Pro výdej stravy jídelnu s dostatečnou kapacitou. Pro uložení společného školního materiálu pro výuku zabezpečenou samostatnou místnost. </w:t>
      </w:r>
      <w:r>
        <w:rPr>
          <w:rFonts w:ascii="Times New Roman" w:hAnsi="Times New Roman"/>
          <w:sz w:val="24"/>
          <w:szCs w:val="24"/>
        </w:rPr>
        <w:t xml:space="preserve"> </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Strava bude v průběhu pobytu zajištěna pro děti účastnící se </w:t>
      </w:r>
      <w:r>
        <w:rPr>
          <w:rFonts w:cs="Times New Roman" w:ascii="Times New Roman" w:hAnsi="Times New Roman"/>
          <w:sz w:val="24"/>
          <w:szCs w:val="24"/>
        </w:rPr>
        <w:t>ozdravného pobytu</w:t>
      </w:r>
      <w:r>
        <w:rPr>
          <w:rFonts w:ascii="Times New Roman" w:hAnsi="Times New Roman"/>
          <w:sz w:val="24"/>
          <w:szCs w:val="24"/>
        </w:rPr>
        <w:t xml:space="preserve"> i pro doprovodný personál tak, že v průběhu každého dne bude postupně podávána snídaně, oběd (teplý) skládající se z polévky a hlavního chodu a dezertu nebo ovoce nebo salátu, svačiny 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Pobyt bude začínat první den obědem a končit poslední den obědem.</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r/>
    </w:p>
    <w:p>
      <w:pPr>
        <w:pStyle w:val="NoSpacing"/>
        <w:numPr>
          <w:ilvl w:val="0"/>
          <w:numId w:val="6"/>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Poskytovatel zajistí dopravu všech účastníků </w:t>
      </w:r>
      <w:r>
        <w:rPr>
          <w:rFonts w:cs="Times New Roman" w:ascii="Times New Roman" w:hAnsi="Times New Roman"/>
          <w:sz w:val="24"/>
          <w:szCs w:val="24"/>
        </w:rPr>
        <w:t>ozdravného pobytu z místa školy do místa pobytu a zpět. M</w:t>
      </w:r>
      <w:r>
        <w:rPr>
          <w:rFonts w:ascii="Times New Roman" w:hAnsi="Times New Roman"/>
          <w:sz w:val="24"/>
          <w:szCs w:val="24"/>
        </w:rPr>
        <w:t>ísta a časy odjezdů budou konkretizovány po telefonické domluvě s vedoucím akce.</w:t>
      </w:r>
      <w:r/>
    </w:p>
    <w:p>
      <w:pPr>
        <w:pStyle w:val="ListParagraph"/>
        <w:numPr>
          <w:ilvl w:val="0"/>
          <w:numId w:val="6"/>
        </w:numPr>
        <w:suppressAutoHyphens w:val="false"/>
        <w:ind w:left="0" w:hanging="360"/>
        <w:jc w:val="both"/>
        <w:rPr>
          <w:sz w:val="24"/>
          <w:sz w:val="24"/>
          <w:szCs w:val="24"/>
          <w:lang w:eastAsia="zh-CN"/>
        </w:rPr>
      </w:pPr>
      <w:r>
        <w:rPr/>
        <w:t xml:space="preserve">Vozidla přepravce </w:t>
      </w:r>
      <w:bookmarkStart w:id="0" w:name="_GoBack"/>
      <w:bookmarkEnd w:id="0"/>
      <w:r>
        <w:rPr/>
        <w:t>musí být homologována pro dálkovou přepravu osob a být provozována dle platné legislativy. Vozidla musí splňovat veškeré zákonné předpisy týkající se technického stavu vozidel a musí být v takovém stavu, aby cestující nebyli obtěžováni nadměrným hlukem, vibracemi nebo zápachem</w:t>
      </w:r>
      <w:r/>
    </w:p>
    <w:p>
      <w:pPr>
        <w:pStyle w:val="NoSpacing"/>
        <w:suppressAutoHyphens w:val="false"/>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center"/>
        <w:rPr>
          <w:sz w:val="24"/>
          <w:b/>
          <w:sz w:val="24"/>
          <w:b/>
          <w:szCs w:val="24"/>
          <w:rFonts w:ascii="Times New Roman" w:hAnsi="Times New Roman"/>
        </w:rPr>
      </w:pPr>
      <w:r>
        <w:rPr>
          <w:rFonts w:ascii="Times New Roman" w:hAnsi="Times New Roman"/>
          <w:b/>
          <w:sz w:val="24"/>
          <w:szCs w:val="24"/>
        </w:rPr>
        <w:t>Článek IV.</w:t>
      </w:r>
      <w:r/>
    </w:p>
    <w:p>
      <w:pPr>
        <w:pStyle w:val="NoSpacing"/>
        <w:jc w:val="center"/>
        <w:rPr>
          <w:sz w:val="24"/>
          <w:b/>
          <w:sz w:val="24"/>
          <w:b/>
          <w:szCs w:val="24"/>
          <w:rFonts w:ascii="Times New Roman" w:hAnsi="Times New Roman"/>
        </w:rPr>
      </w:pPr>
      <w:r>
        <w:rPr>
          <w:rFonts w:ascii="Times New Roman" w:hAnsi="Times New Roman"/>
          <w:b/>
          <w:sz w:val="24"/>
          <w:szCs w:val="24"/>
        </w:rPr>
        <w:t>Cena a platební podmínky</w:t>
      </w:r>
      <w:r/>
    </w:p>
    <w:p>
      <w:pPr>
        <w:pStyle w:val="NoSpacing"/>
        <w:jc w:val="center"/>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Cena za předmět plnění podle této smlouvy je stanovena takto:</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rPr>
      </w:pPr>
      <w:r>
        <w:rPr>
          <w:rFonts w:ascii="Times New Roman" w:hAnsi="Times New Roman"/>
          <w:sz w:val="24"/>
          <w:szCs w:val="24"/>
        </w:rPr>
        <w:t xml:space="preserve">Cena bez DPH v Kč: </w:t>
        <w:tab/>
        <w:tab/>
      </w:r>
      <w:r>
        <w:rPr>
          <w:rFonts w:ascii="Times New Roman" w:hAnsi="Times New Roman"/>
          <w:sz w:val="24"/>
          <w:szCs w:val="24"/>
          <w:shd w:fill="FFFF00" w:val="clear"/>
        </w:rPr>
        <w:t>……………………………</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rPr>
      </w:pPr>
      <w:r>
        <w:rPr>
          <w:rFonts w:ascii="Times New Roman" w:hAnsi="Times New Roman"/>
          <w:sz w:val="24"/>
          <w:szCs w:val="24"/>
        </w:rPr>
        <w:tab/>
        <w:t xml:space="preserve">           DPH:  </w:t>
        <w:tab/>
        <w:tab/>
      </w:r>
      <w:r>
        <w:rPr>
          <w:rFonts w:ascii="Times New Roman" w:hAnsi="Times New Roman"/>
          <w:sz w:val="24"/>
          <w:szCs w:val="24"/>
          <w:shd w:fill="FFFF00" w:val="clear"/>
        </w:rPr>
        <w:t>……………………………</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both"/>
        <w:rPr>
          <w:sz w:val="24"/>
          <w:sz w:val="24"/>
          <w:szCs w:val="24"/>
          <w:rFonts w:ascii="Times New Roman" w:hAnsi="Times New Roman"/>
        </w:rPr>
      </w:pPr>
      <w:r>
        <w:rPr>
          <w:rFonts w:ascii="Times New Roman" w:hAnsi="Times New Roman"/>
          <w:sz w:val="24"/>
          <w:szCs w:val="24"/>
        </w:rPr>
        <w:t xml:space="preserve">Cena včetně DPH v Kč: </w:t>
        <w:tab/>
      </w:r>
      <w:r>
        <w:rPr>
          <w:rFonts w:ascii="Times New Roman" w:hAnsi="Times New Roman"/>
          <w:sz w:val="24"/>
          <w:szCs w:val="24"/>
          <w:shd w:fill="FFFF00" w:val="clear"/>
        </w:rPr>
        <w:t>……………………………</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Sjednaná cena je pevná a konečná, stanovená na základě předchozí cenové nabídky poskytovatele a je uvedena v oddíle 4 Nabídková cena nabídkové dokumentace, která je rovněž nedílnou součástí této smlouvy. Sjednaná cena je platná po celou dobu trvání této smlouvy.</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Lhůta splatnosti faktur je stanovena 14 kalendářních dnů ode dne jejich doručení objednateli.</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r/>
    </w:p>
    <w:p>
      <w:pPr>
        <w:pStyle w:val="NoSpacing"/>
        <w:numPr>
          <w:ilvl w:val="0"/>
          <w:numId w:val="7"/>
        </w:numPr>
        <w:suppressAutoHyphens w:val="false"/>
        <w:ind w:left="0" w:hanging="360"/>
        <w:jc w:val="both"/>
        <w:rPr>
          <w:sz w:val="24"/>
          <w:sz w:val="24"/>
          <w:szCs w:val="24"/>
          <w:rFonts w:ascii="Times New Roman" w:hAnsi="Times New Roman"/>
        </w:rPr>
      </w:pPr>
      <w:r>
        <w:rPr>
          <w:rFonts w:ascii="Times New Roman" w:hAnsi="Times New Roman"/>
          <w:sz w:val="24"/>
          <w:szCs w:val="24"/>
        </w:rPr>
        <w:t>Objednatel neposkytuje zálohy.</w:t>
      </w:r>
      <w:r/>
    </w:p>
    <w:p>
      <w:pPr>
        <w:pStyle w:val="NoSpacing"/>
        <w:suppressAutoHyphens w:val="false"/>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jc w:val="center"/>
        <w:rPr>
          <w:sz w:val="24"/>
          <w:b/>
          <w:sz w:val="24"/>
          <w:b/>
          <w:szCs w:val="24"/>
          <w:rFonts w:ascii="Times New Roman" w:hAnsi="Times New Roman"/>
        </w:rPr>
      </w:pPr>
      <w:r>
        <w:rPr>
          <w:rFonts w:ascii="Times New Roman" w:hAnsi="Times New Roman"/>
          <w:b/>
          <w:sz w:val="24"/>
          <w:szCs w:val="24"/>
        </w:rPr>
        <w:t>Článek V.</w:t>
      </w:r>
      <w:r/>
    </w:p>
    <w:p>
      <w:pPr>
        <w:pStyle w:val="NoSpacing"/>
        <w:jc w:val="center"/>
        <w:rPr>
          <w:sz w:val="24"/>
          <w:b/>
          <w:sz w:val="24"/>
          <w:b/>
          <w:szCs w:val="24"/>
          <w:rFonts w:ascii="Times New Roman" w:hAnsi="Times New Roman"/>
        </w:rPr>
      </w:pPr>
      <w:r>
        <w:rPr>
          <w:rFonts w:ascii="Times New Roman" w:hAnsi="Times New Roman"/>
          <w:b/>
          <w:sz w:val="24"/>
          <w:szCs w:val="24"/>
        </w:rPr>
        <w:t>Doba plnění</w:t>
      </w:r>
      <w:r/>
    </w:p>
    <w:p>
      <w:pPr>
        <w:pStyle w:val="NoSpacing"/>
        <w:jc w:val="center"/>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8"/>
        </w:numPr>
        <w:suppressAutoHyphens w:val="false"/>
        <w:ind w:left="0" w:hanging="360"/>
        <w:rPr>
          <w:sz w:val="24"/>
          <w:sz w:val="24"/>
          <w:szCs w:val="24"/>
          <w:rFonts w:ascii="Times New Roman" w:hAnsi="Times New Roman"/>
        </w:rPr>
      </w:pPr>
      <w:r>
        <w:rPr>
          <w:rFonts w:ascii="Times New Roman" w:hAnsi="Times New Roman"/>
          <w:sz w:val="24"/>
          <w:szCs w:val="24"/>
        </w:rPr>
        <w:t>Poskytovatel se zavazuje realizovat pobyt v požadovaném počtu v termínu:</w:t>
      </w:r>
      <w:r/>
    </w:p>
    <w:p>
      <w:pPr>
        <w:pStyle w:val="Default"/>
        <w:ind w:left="720" w:hanging="0"/>
        <w:rPr>
          <w:rFonts w:ascii="Times New Roman" w:hAnsi="Times New Roman" w:cs="Times New Roman"/>
        </w:rPr>
      </w:pPr>
      <w:r>
        <w:rPr>
          <w:rFonts w:cs="Times New Roman" w:ascii="Times New Roman" w:hAnsi="Times New Roman"/>
          <w:bCs/>
        </w:rPr>
        <w:t xml:space="preserve">Turnus A: </w:t>
        <w:tab/>
        <w:t xml:space="preserve">  6. 10. – 11. 10. 2019 </w:t>
        <w:tab/>
        <w:t xml:space="preserve">71 žáků + 7 doprovod (dospělé osoby), </w:t>
      </w:r>
      <w:r/>
    </w:p>
    <w:p>
      <w:pPr>
        <w:pStyle w:val="Default"/>
        <w:ind w:left="720" w:hanging="0"/>
        <w:rPr>
          <w:bCs/>
          <w:rFonts w:ascii="Times New Roman" w:hAnsi="Times New Roman" w:cs="Times New Roman"/>
        </w:rPr>
      </w:pPr>
      <w:r>
        <w:rPr>
          <w:rFonts w:cs="Times New Roman" w:ascii="Times New Roman" w:hAnsi="Times New Roman"/>
          <w:bCs/>
        </w:rPr>
        <w:t xml:space="preserve">Turnus B: </w:t>
        <w:tab/>
        <w:t xml:space="preserve">13. 10. – 18. 10. 2019 </w:t>
        <w:tab/>
        <w:t xml:space="preserve">76 žáků + 7 doprovod, </w:t>
      </w:r>
      <w:r/>
    </w:p>
    <w:p>
      <w:pPr>
        <w:pStyle w:val="Default"/>
        <w:ind w:left="720" w:hanging="0"/>
        <w:rPr>
          <w:bCs/>
          <w:rFonts w:ascii="Times New Roman" w:hAnsi="Times New Roman" w:cs="Times New Roman"/>
        </w:rPr>
      </w:pPr>
      <w:r>
        <w:rPr>
          <w:rFonts w:cs="Times New Roman" w:ascii="Times New Roman" w:hAnsi="Times New Roman"/>
          <w:bCs/>
        </w:rPr>
        <w:t xml:space="preserve">Turnus C: </w:t>
        <w:tab/>
        <w:t xml:space="preserve">20. 10. – 25. 10. 2019 </w:t>
        <w:tab/>
        <w:t xml:space="preserve">57 žáků + 5 doprovod, </w:t>
      </w:r>
      <w:r/>
    </w:p>
    <w:p>
      <w:pPr>
        <w:pStyle w:val="NoSpacing"/>
        <w:suppressAutoHyphens w:val="false"/>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numPr>
          <w:ilvl w:val="0"/>
          <w:numId w:val="8"/>
        </w:numPr>
        <w:suppressAutoHyphens w:val="false"/>
        <w:ind w:left="0" w:hanging="360"/>
        <w:rPr>
          <w:iCs/>
          <w:bCs/>
          <w:color w:val="000000"/>
        </w:rPr>
      </w:pPr>
      <w:r>
        <w:rPr>
          <w:rFonts w:ascii="Times New Roman" w:hAnsi="Times New Roman"/>
          <w:sz w:val="24"/>
          <w:szCs w:val="24"/>
        </w:rPr>
        <w:t xml:space="preserve">Konkrétní počet dětí a doprovodného personálu sdělí objednatel poskytovateli písemně nebo telefonicky ve lhůtě </w:t>
      </w:r>
      <w:r>
        <w:rPr>
          <w:rFonts w:ascii="Times New Roman" w:hAnsi="Times New Roman"/>
          <w:sz w:val="24"/>
          <w:szCs w:val="24"/>
          <w:shd w:fill="FFFF00" w:val="clear"/>
        </w:rPr>
        <w:t>….</w:t>
      </w:r>
      <w:r>
        <w:rPr>
          <w:rFonts w:ascii="Times New Roman" w:hAnsi="Times New Roman"/>
          <w:sz w:val="24"/>
          <w:szCs w:val="24"/>
        </w:rPr>
        <w:t xml:space="preserve"> dnů před zahájením pobytu.</w:t>
      </w:r>
      <w:r/>
    </w:p>
    <w:p>
      <w:pPr>
        <w:pStyle w:val="NoSpacing"/>
        <w:suppressAutoHyphens w:val="false"/>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tabs>
          <w:tab w:val="center" w:pos="4536" w:leader="none"/>
          <w:tab w:val="left" w:pos="5505" w:leader="none"/>
        </w:tabs>
        <w:rPr>
          <w:sz w:val="24"/>
          <w:b/>
          <w:sz w:val="24"/>
          <w:b/>
          <w:szCs w:val="24"/>
          <w:rFonts w:ascii="Times New Roman" w:hAnsi="Times New Roman"/>
        </w:rPr>
      </w:pPr>
      <w:r>
        <w:rPr>
          <w:rFonts w:ascii="Times New Roman" w:hAnsi="Times New Roman"/>
          <w:b/>
          <w:sz w:val="24"/>
          <w:szCs w:val="24"/>
        </w:rPr>
        <w:tab/>
        <w:t>Článek VI.</w:t>
        <w:tab/>
      </w:r>
      <w:r/>
    </w:p>
    <w:p>
      <w:pPr>
        <w:pStyle w:val="NoSpacing"/>
        <w:jc w:val="center"/>
        <w:rPr>
          <w:sz w:val="24"/>
          <w:b/>
          <w:sz w:val="24"/>
          <w:b/>
          <w:szCs w:val="24"/>
          <w:rFonts w:ascii="Times New Roman" w:hAnsi="Times New Roman"/>
        </w:rPr>
      </w:pPr>
      <w:r>
        <w:rPr>
          <w:rFonts w:ascii="Times New Roman" w:hAnsi="Times New Roman"/>
          <w:b/>
          <w:sz w:val="24"/>
          <w:szCs w:val="24"/>
        </w:rPr>
        <w:t>Povinnosti poskytovatele</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numPr>
          <w:ilvl w:val="0"/>
          <w:numId w:val="9"/>
        </w:numPr>
        <w:suppressAutoHyphens w:val="false"/>
        <w:ind w:left="0" w:hanging="360"/>
        <w:jc w:val="both"/>
        <w:rPr>
          <w:sz w:val="24"/>
          <w:sz w:val="24"/>
          <w:szCs w:val="24"/>
          <w:rFonts w:ascii="Times New Roman" w:hAnsi="Times New Roman"/>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r/>
    </w:p>
    <w:p>
      <w:pPr>
        <w:pStyle w:val="NoSpacing"/>
        <w:numPr>
          <w:ilvl w:val="0"/>
          <w:numId w:val="9"/>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r/>
    </w:p>
    <w:p>
      <w:pPr>
        <w:pStyle w:val="NoSpacing"/>
        <w:numPr>
          <w:ilvl w:val="0"/>
          <w:numId w:val="9"/>
        </w:numPr>
        <w:suppressAutoHyphens w:val="false"/>
        <w:ind w:left="0" w:hanging="360"/>
        <w:jc w:val="both"/>
        <w:rPr>
          <w:sz w:val="24"/>
          <w:sz w:val="24"/>
          <w:szCs w:val="24"/>
          <w:rFonts w:ascii="Times New Roman" w:hAnsi="Times New Roman"/>
        </w:rPr>
      </w:pPr>
      <w:r>
        <w:rPr>
          <w:rFonts w:ascii="Times New Roman" w:hAnsi="Times New Roman"/>
          <w:sz w:val="24"/>
          <w:szCs w:val="24"/>
        </w:rPr>
        <w:t>Poskytovatel je povinen umožnit objednateli na jeho žádost kontrolu plnění závazků dle této smlouvy, zejména mu umožnit prohlídku ubytovacího zařízení, včetně prostor určených k přípravě stravy.</w:t>
      </w:r>
      <w:r/>
    </w:p>
    <w:p>
      <w:pPr>
        <w:pStyle w:val="NoSpacing"/>
        <w:jc w:val="both"/>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tabs>
          <w:tab w:val="center" w:pos="4536" w:leader="none"/>
          <w:tab w:val="left" w:pos="5505" w:leader="none"/>
        </w:tabs>
        <w:rPr>
          <w:sz w:val="24"/>
          <w:b/>
          <w:sz w:val="24"/>
          <w:b/>
          <w:szCs w:val="24"/>
          <w:rFonts w:ascii="Times New Roman" w:hAnsi="Times New Roman"/>
        </w:rPr>
      </w:pPr>
      <w:r>
        <w:rPr>
          <w:rFonts w:ascii="Times New Roman" w:hAnsi="Times New Roman"/>
          <w:b/>
          <w:sz w:val="24"/>
          <w:szCs w:val="24"/>
        </w:rPr>
        <w:tab/>
        <w:t>Článek VII.</w:t>
        <w:tab/>
      </w:r>
      <w:r/>
    </w:p>
    <w:p>
      <w:pPr>
        <w:pStyle w:val="NoSpacing"/>
        <w:jc w:val="center"/>
        <w:rPr>
          <w:sz w:val="24"/>
          <w:b/>
          <w:sz w:val="24"/>
          <w:b/>
          <w:szCs w:val="24"/>
          <w:rFonts w:ascii="Times New Roman" w:hAnsi="Times New Roman"/>
        </w:rPr>
      </w:pPr>
      <w:r>
        <w:rPr>
          <w:rFonts w:ascii="Times New Roman" w:hAnsi="Times New Roman"/>
          <w:b/>
          <w:sz w:val="24"/>
          <w:szCs w:val="24"/>
        </w:rPr>
        <w:t>Ostatní ujednání</w:t>
      </w:r>
      <w:r/>
    </w:p>
    <w:p>
      <w:pPr>
        <w:pStyle w:val="NoSpacing"/>
        <w:jc w:val="center"/>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10"/>
        </w:numPr>
        <w:suppressAutoHyphens w:val="false"/>
        <w:ind w:left="0" w:hanging="360"/>
        <w:jc w:val="both"/>
        <w:rPr>
          <w:sz w:val="24"/>
          <w:sz w:val="24"/>
          <w:szCs w:val="24"/>
          <w:rFonts w:ascii="Times New Roman" w:hAnsi="Times New Roman"/>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r/>
    </w:p>
    <w:p>
      <w:pPr>
        <w:pStyle w:val="NoSpacing"/>
        <w:numPr>
          <w:ilvl w:val="0"/>
          <w:numId w:val="10"/>
        </w:numPr>
        <w:suppressAutoHyphens w:val="false"/>
        <w:ind w:left="0" w:hanging="360"/>
        <w:jc w:val="both"/>
        <w:rPr>
          <w:sz w:val="24"/>
          <w:sz w:val="24"/>
          <w:szCs w:val="24"/>
          <w:rFonts w:ascii="Times New Roman" w:hAnsi="Times New Roman"/>
        </w:rPr>
      </w:pPr>
      <w:r>
        <w:rPr>
          <w:rFonts w:ascii="Times New Roman" w:hAnsi="Times New Roman"/>
          <w:sz w:val="24"/>
          <w:szCs w:val="24"/>
        </w:rPr>
        <w:t>Ubytované osoby jsou povinny dodržovat provozní řád a požární řád poskytovatele, se kterými je poskytovatel povinen je seznámit na začátku jejich pobytu.</w:t>
      </w:r>
      <w:r/>
    </w:p>
    <w:p>
      <w:pPr>
        <w:pStyle w:val="NoSpacing"/>
        <w:numPr>
          <w:ilvl w:val="0"/>
          <w:numId w:val="10"/>
        </w:numPr>
        <w:suppressAutoHyphens w:val="false"/>
        <w:ind w:left="0" w:hanging="360"/>
        <w:jc w:val="both"/>
        <w:rPr>
          <w:sz w:val="24"/>
          <w:sz w:val="24"/>
          <w:szCs w:val="24"/>
          <w:rFonts w:ascii="Times New Roman" w:hAnsi="Times New Roman"/>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r/>
    </w:p>
    <w:p>
      <w:pPr>
        <w:pStyle w:val="NoSpacing"/>
        <w:numPr>
          <w:ilvl w:val="0"/>
          <w:numId w:val="10"/>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Náklady na energie, vodu, vytápění a provoz ubytovacích zařízení včetně kuchyně jsou součástí ceny dle čl. IV této smlouvy. </w:t>
      </w:r>
      <w:r/>
    </w:p>
    <w:p>
      <w:pPr>
        <w:pStyle w:val="NoSpacing"/>
        <w:numPr>
          <w:ilvl w:val="0"/>
          <w:numId w:val="10"/>
        </w:numPr>
        <w:suppressAutoHyphens w:val="false"/>
        <w:ind w:left="0" w:hanging="360"/>
        <w:jc w:val="both"/>
        <w:rPr>
          <w:sz w:val="24"/>
          <w:sz w:val="24"/>
          <w:szCs w:val="24"/>
          <w:rFonts w:ascii="Times New Roman" w:hAnsi="Times New Roman"/>
        </w:rPr>
      </w:pPr>
      <w:r>
        <w:rPr>
          <w:rFonts w:ascii="Times New Roman" w:hAnsi="Times New Roman"/>
          <w:sz w:val="24"/>
          <w:szCs w:val="24"/>
        </w:rPr>
        <w:t>Ubytované osoby jsou povinny průběžně udržovat pořádek a obvyklou osobní hygienu.</w:t>
      </w:r>
      <w:r/>
    </w:p>
    <w:p>
      <w:pPr>
        <w:pStyle w:val="NoSpacing"/>
        <w:numPr>
          <w:ilvl w:val="0"/>
          <w:numId w:val="10"/>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Nástup k pobytu je od </w:t>
      </w:r>
      <w:r>
        <w:rPr>
          <w:rFonts w:ascii="Times New Roman" w:hAnsi="Times New Roman"/>
          <w:sz w:val="24"/>
          <w:szCs w:val="24"/>
          <w:shd w:fill="FFFF00" w:val="clear"/>
        </w:rPr>
        <w:t>……</w:t>
      </w:r>
      <w:r>
        <w:rPr>
          <w:rFonts w:ascii="Times New Roman" w:hAnsi="Times New Roman"/>
          <w:sz w:val="24"/>
          <w:szCs w:val="24"/>
        </w:rPr>
        <w:t xml:space="preserve"> do </w:t>
      </w:r>
      <w:r>
        <w:rPr>
          <w:rFonts w:ascii="Times New Roman" w:hAnsi="Times New Roman"/>
          <w:sz w:val="24"/>
          <w:szCs w:val="24"/>
          <w:shd w:fill="FFFF00" w:val="clear"/>
        </w:rPr>
        <w:t>…….</w:t>
      </w:r>
      <w:r>
        <w:rPr>
          <w:rFonts w:ascii="Times New Roman" w:hAnsi="Times New Roman"/>
          <w:sz w:val="24"/>
          <w:szCs w:val="24"/>
        </w:rPr>
        <w:t xml:space="preserve"> hod. v den příjezdu a ubytovaní prostory budou předány poskytovateli do </w:t>
      </w:r>
      <w:r>
        <w:rPr>
          <w:rFonts w:ascii="Times New Roman" w:hAnsi="Times New Roman"/>
          <w:sz w:val="24"/>
          <w:szCs w:val="24"/>
          <w:shd w:fill="FFFF00" w:val="clear"/>
        </w:rPr>
        <w:t>……</w:t>
      </w:r>
      <w:r>
        <w:rPr>
          <w:rFonts w:ascii="Times New Roman" w:hAnsi="Times New Roman"/>
          <w:sz w:val="24"/>
          <w:szCs w:val="24"/>
        </w:rPr>
        <w:t xml:space="preserve"> hod. v den odjezdu, pokud se účastníci této smlouvy nedohodnou jinak. </w:t>
      </w:r>
      <w:r/>
    </w:p>
    <w:p>
      <w:pPr>
        <w:pStyle w:val="NoSpacing"/>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tabs>
          <w:tab w:val="center" w:pos="4536" w:leader="none"/>
          <w:tab w:val="left" w:pos="5505" w:leader="none"/>
        </w:tabs>
        <w:jc w:val="center"/>
        <w:rPr>
          <w:sz w:val="24"/>
          <w:b/>
          <w:sz w:val="24"/>
          <w:b/>
          <w:szCs w:val="24"/>
          <w:rFonts w:ascii="Times New Roman" w:hAnsi="Times New Roman"/>
        </w:rPr>
      </w:pPr>
      <w:r>
        <w:rPr>
          <w:rFonts w:ascii="Times New Roman" w:hAnsi="Times New Roman"/>
          <w:b/>
          <w:sz w:val="24"/>
          <w:szCs w:val="24"/>
        </w:rPr>
        <w:t>Článek VIII.</w:t>
      </w:r>
      <w:r/>
    </w:p>
    <w:p>
      <w:pPr>
        <w:pStyle w:val="NoSpacing"/>
        <w:jc w:val="center"/>
        <w:rPr>
          <w:sz w:val="24"/>
          <w:b/>
          <w:sz w:val="24"/>
          <w:b/>
          <w:szCs w:val="24"/>
          <w:rFonts w:ascii="Times New Roman" w:hAnsi="Times New Roman"/>
        </w:rPr>
      </w:pPr>
      <w:r>
        <w:rPr>
          <w:rFonts w:ascii="Times New Roman" w:hAnsi="Times New Roman"/>
          <w:b/>
          <w:sz w:val="24"/>
          <w:szCs w:val="24"/>
        </w:rPr>
        <w:t>Sankční ujednání</w:t>
      </w:r>
      <w:r/>
    </w:p>
    <w:p>
      <w:pPr>
        <w:pStyle w:val="NoSpacing"/>
        <w:jc w:val="center"/>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V případě porušení povinnosti poskytovatele mít či dodržovat platný provozní řád ubytovacího zařízení podle čl. III odst. 4 této smlouvy je poskytovatel povinen zaplatit objednateli smluvní pokutu ve výši 15.000,- Kč za každé jednotlivé porušení těchto povinností.</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Objednatel se zavazuje v případě prodlení s úhradou faktury dle čl. IV této smlouvy zaplatit poskytovateli úrok z prodlení podle nařízení vlády č. 142/1994 Sb., v platném znění, kterým se stanoví výše úroků z prodlení a poplatku z prodlení podle občanského zákoníku. </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r/>
    </w:p>
    <w:p>
      <w:pPr>
        <w:pStyle w:val="NoSpacing"/>
        <w:numPr>
          <w:ilvl w:val="0"/>
          <w:numId w:val="11"/>
        </w:numPr>
        <w:suppressAutoHyphens w:val="false"/>
        <w:ind w:left="0" w:hanging="360"/>
        <w:jc w:val="both"/>
        <w:rPr>
          <w:sz w:val="24"/>
          <w:sz w:val="24"/>
          <w:szCs w:val="24"/>
          <w:rFonts w:ascii="Times New Roman" w:hAnsi="Times New Roman"/>
        </w:rPr>
      </w:pPr>
      <w:r>
        <w:rPr>
          <w:rFonts w:ascii="Times New Roman" w:hAnsi="Times New Roman"/>
          <w:sz w:val="24"/>
          <w:szCs w:val="24"/>
        </w:rPr>
        <w:t xml:space="preserve">Dále si zadavatel vyhrazuje právo, aby poskytovatel neúčtoval storno poplatky za dítě, které se nezúčastní pobytu z vážných rodinných či zdravotních důvodů. </w:t>
      </w:r>
      <w:r/>
    </w:p>
    <w:p>
      <w:pPr>
        <w:pStyle w:val="NoSpacing"/>
        <w:suppressAutoHyphens w:val="false"/>
        <w:ind w:firstLine="708"/>
        <w:jc w:val="both"/>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tabs>
          <w:tab w:val="center" w:pos="4536" w:leader="none"/>
          <w:tab w:val="left" w:pos="5505" w:leader="none"/>
        </w:tabs>
        <w:jc w:val="center"/>
        <w:rPr>
          <w:sz w:val="24"/>
          <w:b/>
          <w:sz w:val="24"/>
          <w:b/>
          <w:szCs w:val="24"/>
          <w:rFonts w:ascii="Times New Roman" w:hAnsi="Times New Roman"/>
        </w:rPr>
      </w:pPr>
      <w:r>
        <w:rPr>
          <w:rFonts w:ascii="Times New Roman" w:hAnsi="Times New Roman"/>
          <w:b/>
          <w:sz w:val="24"/>
          <w:szCs w:val="24"/>
        </w:rPr>
        <w:t>Článek IX.</w:t>
      </w:r>
      <w:r/>
    </w:p>
    <w:p>
      <w:pPr>
        <w:pStyle w:val="NoSpacing"/>
        <w:jc w:val="center"/>
        <w:rPr>
          <w:sz w:val="24"/>
          <w:b/>
          <w:sz w:val="24"/>
          <w:b/>
          <w:szCs w:val="24"/>
          <w:rFonts w:ascii="Times New Roman" w:hAnsi="Times New Roman"/>
        </w:rPr>
      </w:pPr>
      <w:r>
        <w:rPr>
          <w:rFonts w:ascii="Times New Roman" w:hAnsi="Times New Roman"/>
          <w:b/>
          <w:sz w:val="24"/>
          <w:szCs w:val="24"/>
        </w:rPr>
        <w:t>Závěrečná ujednání</w:t>
      </w:r>
      <w:r/>
    </w:p>
    <w:p>
      <w:pPr>
        <w:pStyle w:val="NoSpacing"/>
        <w:jc w:val="center"/>
        <w:rPr>
          <w:sz w:val="24"/>
          <w:b/>
          <w:sz w:val="24"/>
          <w:b/>
          <w:szCs w:val="24"/>
          <w:rFonts w:ascii="Times New Roman" w:hAnsi="Times New Roman" w:eastAsia="Calibri" w:cs="Calibri"/>
          <w:lang w:eastAsia="zh-CN"/>
        </w:rPr>
      </w:pPr>
      <w:r>
        <w:rPr>
          <w:rFonts w:ascii="Times New Roman" w:hAnsi="Times New Roman"/>
          <w:b/>
          <w:sz w:val="24"/>
          <w:szCs w:val="24"/>
        </w:rPr>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Tato smlouva nabývá platnosti a účinnosti dnem jejího podpisu oběma smluvními stranami.</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Tuto smlouvu lze změnit jen formou písemných vzestupně číslovaných oboustranně podepsaných dodatků.</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Smluvní strany mohou kdykoliv ukončit závazkový vztah založený touto smlouvou písemnou dohodou.</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r/>
    </w:p>
    <w:p>
      <w:pPr>
        <w:pStyle w:val="NoSpacing"/>
        <w:numPr>
          <w:ilvl w:val="0"/>
          <w:numId w:val="12"/>
        </w:numPr>
        <w:suppressAutoHyphens w:val="false"/>
        <w:jc w:val="both"/>
        <w:rPr>
          <w:sz w:val="24"/>
          <w:sz w:val="24"/>
          <w:szCs w:val="24"/>
          <w:rFonts w:ascii="Times New Roman" w:hAnsi="Times New Roman" w:cs="Times New Roman"/>
        </w:rPr>
      </w:pPr>
      <w:r>
        <w:rPr>
          <w:rFonts w:ascii="Times New Roman" w:hAnsi="Times New Roman"/>
          <w:sz w:val="24"/>
          <w:szCs w:val="24"/>
        </w:rPr>
        <w:t>Poskytovatel není oprávněn bez souhlasu objednatele postoupit svá práva a povinnosti plynoucí z této smlouvy třetí osobě.</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V případě, že na projekt, popř. i na adekvátní část projektu nebude poskytnuta podpora z Národního programu Státního fondu životního prostředí ČR, má objednatel právo od této smlouvy odstoupit.</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 xml:space="preserve">Smlouva zavazuje poskytovatele, aby umožnil všem subjektům, které poskytly na realizaci akce </w:t>
      </w:r>
      <w:r>
        <w:rPr>
          <w:rFonts w:cs="Times New Roman" w:ascii="Times New Roman" w:hAnsi="Times New Roman"/>
          <w:sz w:val="24"/>
          <w:szCs w:val="24"/>
        </w:rPr>
        <w:t xml:space="preserve">„Příroda je i náš dům – ozdravný pobyt ZŠVD 2019“ </w:t>
      </w:r>
      <w:r>
        <w:rPr>
          <w:rFonts w:ascii="Times New Roman" w:hAnsi="Times New Roman"/>
          <w:sz w:val="24"/>
          <w:szCs w:val="24"/>
        </w:rPr>
        <w:t>podporu formou dotace, provést kontrolu dokladů souvisejících s plněním této smlouvy, a to po dobu předepsanou právními předpisy k jejich povinné archivaci.</w:t>
      </w:r>
      <w:r/>
    </w:p>
    <w:p>
      <w:pPr>
        <w:pStyle w:val="NoSpacing"/>
        <w:numPr>
          <w:ilvl w:val="0"/>
          <w:numId w:val="12"/>
        </w:numPr>
        <w:suppressAutoHyphens w:val="false"/>
        <w:jc w:val="both"/>
        <w:rPr>
          <w:sz w:val="24"/>
          <w:sz w:val="24"/>
          <w:szCs w:val="24"/>
          <w:rFonts w:ascii="Times New Roman" w:hAnsi="Times New Roman" w:cs="Times New Roman"/>
        </w:rPr>
      </w:pPr>
      <w:r>
        <w:rPr>
          <w:rFonts w:cs="Times New Roman" w:ascii="Times New Roman" w:hAnsi="Times New Roman"/>
          <w:sz w:val="24"/>
          <w:szCs w:val="24"/>
        </w:rPr>
        <w:t xml:space="preserve">Tato smlouva je vyhotovena ve dvou stejnopisech s platností originálu podepsaných oprávněnými zástupci smluvních stran, přičemž každá strana obdrží jedno vyhotovení. </w:t>
      </w:r>
      <w:r/>
    </w:p>
    <w:p>
      <w:pPr>
        <w:pStyle w:val="NoSpacing"/>
        <w:numPr>
          <w:ilvl w:val="0"/>
          <w:numId w:val="12"/>
        </w:numPr>
        <w:suppressAutoHyphens w:val="false"/>
        <w:jc w:val="both"/>
        <w:rPr>
          <w:sz w:val="24"/>
          <w:sz w:val="24"/>
          <w:szCs w:val="24"/>
          <w:rFonts w:ascii="Times New Roman" w:hAnsi="Times New Roman" w:cs="Times New Roman"/>
        </w:rPr>
      </w:pPr>
      <w:r>
        <w:rPr>
          <w:rFonts w:cs="Times New Roman" w:ascii="Times New Roman" w:hAnsi="Times New Roman"/>
          <w:sz w:val="24"/>
          <w:szCs w:val="24"/>
        </w:rPr>
        <w:t xml:space="preserve">Smluvní strany se dohodly a souhlasí se zveřejněním této smlouvy dle zákona č. 340/2015 Sb., o registru smluv, ve veřejném registru smluv. Zveřejnění zajistí objednatel.  </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r/>
    </w:p>
    <w:p>
      <w:pPr>
        <w:pStyle w:val="NoSpacing"/>
        <w:numPr>
          <w:ilvl w:val="0"/>
          <w:numId w:val="12"/>
        </w:numPr>
        <w:suppressAutoHyphens w:val="false"/>
        <w:jc w:val="both"/>
        <w:rPr>
          <w:sz w:val="24"/>
          <w:sz w:val="24"/>
          <w:szCs w:val="24"/>
          <w:rFonts w:ascii="Times New Roman" w:hAnsi="Times New Roman"/>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r/>
    </w:p>
    <w:p>
      <w:pPr>
        <w:pStyle w:val="NoSpacing"/>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rPr>
          <w:sz w:val="24"/>
          <w:sz w:val="24"/>
          <w:szCs w:val="24"/>
          <w:rFonts w:ascii="Times New Roman" w:hAnsi="Times New Roman"/>
        </w:rPr>
      </w:pPr>
      <w:r>
        <w:rPr>
          <w:rFonts w:ascii="Times New Roman" w:hAnsi="Times New Roman"/>
          <w:sz w:val="24"/>
          <w:szCs w:val="24"/>
        </w:rPr>
        <w:t>V Přerově dne ……………………..</w:t>
        <w:tab/>
        <w:tab/>
        <w:tab/>
        <w:t>V</w:t>
      </w:r>
      <w:r>
        <w:rPr>
          <w:rFonts w:ascii="Times New Roman" w:hAnsi="Times New Roman"/>
          <w:sz w:val="24"/>
          <w:szCs w:val="24"/>
          <w:shd w:fill="FFFF00" w:val="clear"/>
        </w:rPr>
        <w:t>……………..…</w:t>
      </w:r>
      <w:r>
        <w:rPr>
          <w:rFonts w:ascii="Times New Roman" w:hAnsi="Times New Roman"/>
          <w:sz w:val="24"/>
          <w:szCs w:val="24"/>
        </w:rPr>
        <w:t>dne</w:t>
      </w:r>
      <w:r>
        <w:rPr>
          <w:rFonts w:ascii="Times New Roman" w:hAnsi="Times New Roman"/>
          <w:sz w:val="24"/>
          <w:szCs w:val="24"/>
          <w:shd w:fill="FFFF00" w:val="clear"/>
        </w:rPr>
        <w:t>……………….…..</w:t>
      </w:r>
      <w:r/>
    </w:p>
    <w:p>
      <w:pPr>
        <w:pStyle w:val="NoSpacing"/>
        <w:rPr>
          <w:sz w:val="24"/>
          <w:sz w:val="24"/>
          <w:szCs w:val="24"/>
          <w:rFonts w:ascii="Times New Roman" w:hAnsi="Times New Roman" w:eastAsia="Calibri" w:cs="Calibri"/>
          <w:lang w:eastAsia="zh-CN"/>
        </w:rPr>
      </w:pPr>
      <w:r>
        <w:rPr>
          <w:rFonts w:ascii="Times New Roman" w:hAnsi="Times New Roman"/>
          <w:sz w:val="24"/>
          <w:szCs w:val="24"/>
        </w:rPr>
      </w:r>
      <w:r/>
    </w:p>
    <w:p>
      <w:pPr>
        <w:pStyle w:val="NoSpacing"/>
        <w:rPr>
          <w:sz w:val="24"/>
          <w:i/>
          <w:sz w:val="24"/>
          <w:i/>
          <w:szCs w:val="24"/>
          <w:rFonts w:ascii="Times New Roman" w:hAnsi="Times New Roman"/>
          <w:color w:val="FF0000"/>
        </w:rPr>
      </w:pPr>
      <w:r>
        <w:rPr>
          <w:rFonts w:ascii="Times New Roman" w:hAnsi="Times New Roman"/>
          <w:sz w:val="24"/>
          <w:szCs w:val="24"/>
        </w:rPr>
        <w:tab/>
        <w:tab/>
        <w:tab/>
        <w:tab/>
        <w:tab/>
        <w:tab/>
        <w:tab/>
        <w:tab/>
      </w:r>
      <w:r>
        <w:rPr>
          <w:rFonts w:ascii="Times New Roman" w:hAnsi="Times New Roman"/>
          <w:i/>
          <w:color w:val="FF0000"/>
          <w:sz w:val="24"/>
          <w:szCs w:val="24"/>
        </w:rPr>
        <w:t>podpis oprávněné osoby!!!</w:t>
      </w:r>
      <w:r/>
    </w:p>
    <w:p>
      <w:pPr>
        <w:pStyle w:val="NoSpacing"/>
        <w:rPr>
          <w:sz w:val="24"/>
          <w:sz w:val="24"/>
          <w:szCs w:val="24"/>
          <w:rFonts w:ascii="Times New Roman" w:hAnsi="Times New Roman"/>
        </w:rPr>
      </w:pPr>
      <w:r>
        <w:rPr>
          <w:rFonts w:ascii="Times New Roman" w:hAnsi="Times New Roman"/>
          <w:sz w:val="24"/>
          <w:szCs w:val="24"/>
        </w:rPr>
        <w:t>--------------------------------------------</w:t>
        <w:tab/>
        <w:tab/>
        <w:tab/>
        <w:t>---------------------------------------------------</w:t>
      </w:r>
      <w:r/>
    </w:p>
    <w:p>
      <w:pPr>
        <w:pStyle w:val="NoSpacing"/>
        <w:rPr>
          <w:caps/>
          <w:rFonts w:ascii="Arial Narrow" w:hAnsi="Arial Narrow"/>
        </w:rPr>
      </w:pPr>
      <w:r>
        <w:rPr>
          <w:rFonts w:ascii="Times New Roman" w:hAnsi="Times New Roman"/>
          <w:sz w:val="24"/>
          <w:szCs w:val="24"/>
        </w:rPr>
        <w:t xml:space="preserve"> </w:t>
      </w:r>
      <w:r>
        <w:rPr>
          <w:rFonts w:ascii="Times New Roman" w:hAnsi="Times New Roman"/>
          <w:sz w:val="24"/>
          <w:szCs w:val="24"/>
        </w:rPr>
        <w:t xml:space="preserve">Mgr. Martin Černý                  </w:t>
        <w:tab/>
        <w:tab/>
        <w:tab/>
      </w:r>
      <w:r>
        <w:rPr>
          <w:rFonts w:ascii="Times New Roman" w:hAnsi="Times New Roman"/>
          <w:sz w:val="24"/>
          <w:szCs w:val="24"/>
          <w:shd w:fill="FFFF00" w:val="clear"/>
        </w:rPr>
        <w:t>Osoba oprávněná jednat za poskytovatele</w:t>
      </w:r>
      <w:r/>
    </w:p>
    <w:p>
      <w:pPr>
        <w:pStyle w:val="Normal"/>
      </w:pPr>
      <w:r>
        <w:rPr/>
        <w:t xml:space="preserve"> </w:t>
      </w:r>
      <w:r>
        <w:rPr/>
        <w:t>objednatel</w:t>
      </w:r>
      <w:r/>
    </w:p>
    <w:p>
      <w:pPr>
        <w:pStyle w:val="Normal"/>
        <w:ind w:left="360" w:hanging="0"/>
        <w:jc w:val="center"/>
      </w:pPr>
      <w:r>
        <w:rPr>
          <w:color w:val="3366FF"/>
        </w:rPr>
      </w:r>
      <w:r/>
    </w:p>
    <w:p>
      <w:pPr>
        <w:pStyle w:val="Normal"/>
        <w:rPr>
          <w:sz w:val="24"/>
          <w:sz w:val="24"/>
          <w:szCs w:val="24"/>
          <w:rFonts w:ascii="Arial Narrow" w:hAnsi="Arial Narrow"/>
          <w:lang w:eastAsia="zh-CN"/>
        </w:rPr>
      </w:pPr>
      <w:r>
        <w:rPr>
          <w:rFonts w:ascii="Arial Narrow" w:hAnsi="Arial Narrow"/>
        </w:rPr>
      </w:r>
      <w:r/>
    </w:p>
    <w:p>
      <w:pPr>
        <w:pStyle w:val="Normal"/>
      </w:pPr>
      <w:r>
        <w:rPr>
          <w:rStyle w:val="Nadpis1Char"/>
          <w:color w:val="3366FF"/>
        </w:rPr>
        <w:t>6. PROHLÁŠENÍ O VÁZANOSTI NABÍDKOU POČTU STRAN NABÍDKOVÉHO SVAZKU</w:t>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b w:val="false"/>
          <w:sz w:val="24"/>
          <w:b w:val="false"/>
          <w:szCs w:val="24"/>
        </w:rPr>
      </w:pPr>
      <w:r>
        <w:rPr>
          <w:rStyle w:val="Nadpis1Char"/>
          <w:b w:val="false"/>
          <w:sz w:val="24"/>
          <w:szCs w:val="24"/>
        </w:rPr>
        <w:t>Uchazeč/obchodní jméno:</w:t>
        <w:tab/>
        <w:tab/>
        <w:t>…………………………………………………...</w:t>
      </w:r>
      <w:r/>
    </w:p>
    <w:p>
      <w:pPr>
        <w:pStyle w:val="Normal"/>
        <w:ind w:left="360" w:hanging="0"/>
        <w:rPr>
          <w:sz w:val="24"/>
          <w:b w:val="false"/>
          <w:sz w:val="24"/>
          <w:b w:val="false"/>
          <w:szCs w:val="24"/>
        </w:rPr>
      </w:pPr>
      <w:r>
        <w:rPr>
          <w:rStyle w:val="Nadpis1Char"/>
          <w:b w:val="false"/>
          <w:sz w:val="24"/>
          <w:szCs w:val="24"/>
        </w:rPr>
        <w:t>Sídlem:</w:t>
        <w:tab/>
        <w:tab/>
        <w:tab/>
        <w:tab/>
        <w:tab/>
        <w:t>…………………………………………………...</w:t>
      </w:r>
      <w:r/>
    </w:p>
    <w:p>
      <w:pPr>
        <w:pStyle w:val="Normal"/>
        <w:ind w:left="360" w:hanging="0"/>
        <w:rPr>
          <w:sz w:val="24"/>
          <w:b w:val="false"/>
          <w:sz w:val="24"/>
          <w:b w:val="false"/>
          <w:szCs w:val="24"/>
        </w:rPr>
      </w:pPr>
      <w:r>
        <w:rPr>
          <w:rStyle w:val="Nadpis1Char"/>
          <w:b w:val="false"/>
          <w:sz w:val="24"/>
          <w:szCs w:val="24"/>
        </w:rPr>
        <w:t>Právní forma:</w:t>
        <w:tab/>
        <w:tab/>
        <w:tab/>
        <w:tab/>
        <w:t>…………………………………………………...</w:t>
      </w:r>
      <w:r/>
    </w:p>
    <w:p>
      <w:pPr>
        <w:pStyle w:val="Normal"/>
        <w:ind w:left="360" w:hanging="0"/>
        <w:rPr>
          <w:sz w:val="24"/>
          <w:b w:val="false"/>
          <w:sz w:val="24"/>
          <w:b w:val="false"/>
          <w:szCs w:val="24"/>
        </w:rPr>
      </w:pPr>
      <w:r>
        <w:rPr>
          <w:rStyle w:val="Nadpis1Char"/>
          <w:b w:val="false"/>
          <w:sz w:val="24"/>
          <w:szCs w:val="24"/>
        </w:rPr>
        <w:t>IČ:</w:t>
        <w:tab/>
        <w:tab/>
        <w:tab/>
        <w:tab/>
        <w:tab/>
        <w:tab/>
        <w:t>……………………………………………………</w:t>
      </w:r>
      <w:r/>
    </w:p>
    <w:p>
      <w:pPr>
        <w:pStyle w:val="Normal"/>
        <w:ind w:left="360" w:hanging="0"/>
      </w:pPr>
      <w:r>
        <w:rPr>
          <w:rStyle w:val="Nadpis1Char"/>
          <w:b w:val="false"/>
          <w:sz w:val="24"/>
          <w:szCs w:val="24"/>
        </w:rPr>
        <w:t>Zastoupený/jméno, příjmení, titul:</w:t>
        <w:tab/>
        <w:t>……………………………………………………</w:t>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jc w:val="both"/>
      </w:pPr>
      <w:r>
        <w:rPr>
          <w:rStyle w:val="Nadpis1Char"/>
          <w:b w:val="false"/>
          <w:sz w:val="24"/>
          <w:szCs w:val="24"/>
        </w:rPr>
        <w:t>tímto prohlašuje, že jeho nabídka obsahuje:</w:t>
      </w:r>
      <w:r/>
    </w:p>
    <w:p>
      <w:pPr>
        <w:pStyle w:val="Normal"/>
        <w:ind w:left="360" w:hanging="0"/>
        <w:jc w:val="both"/>
        <w:rPr>
          <w:sz w:val="24"/>
          <w:sz w:val="24"/>
          <w:szCs w:val="24"/>
          <w:lang w:eastAsia="zh-CN"/>
        </w:rPr>
      </w:pPr>
      <w:r>
        <w:rPr/>
      </w:r>
      <w:r/>
    </w:p>
    <w:p>
      <w:pPr>
        <w:pStyle w:val="Normal"/>
        <w:ind w:left="360" w:hanging="0"/>
        <w:jc w:val="both"/>
      </w:pPr>
      <w:r>
        <w:rPr>
          <w:rStyle w:val="Nadpis1Char"/>
          <w:b w:val="false"/>
          <w:sz w:val="24"/>
          <w:szCs w:val="24"/>
        </w:rPr>
        <w:t>…………………</w:t>
      </w:r>
      <w:r>
        <w:rPr>
          <w:rStyle w:val="Nadpis1Char"/>
          <w:b w:val="false"/>
          <w:sz w:val="24"/>
          <w:szCs w:val="24"/>
        </w:rPr>
        <w:t>..počet stran</w:t>
      </w:r>
      <w:r/>
    </w:p>
    <w:p>
      <w:pPr>
        <w:pStyle w:val="Normal"/>
        <w:ind w:left="360" w:hanging="0"/>
        <w:jc w:val="both"/>
        <w:rPr>
          <w:sz w:val="24"/>
          <w:sz w:val="24"/>
          <w:szCs w:val="24"/>
          <w:lang w:eastAsia="zh-CN"/>
        </w:rPr>
      </w:pPr>
      <w:r>
        <w:rPr/>
      </w:r>
      <w:r/>
    </w:p>
    <w:p>
      <w:pPr>
        <w:pStyle w:val="Normal"/>
        <w:ind w:left="360" w:hanging="0"/>
        <w:jc w:val="both"/>
        <w:rPr>
          <w:sz w:val="24"/>
          <w:sz w:val="24"/>
          <w:szCs w:val="24"/>
          <w:lang w:eastAsia="zh-CN"/>
        </w:rPr>
      </w:pPr>
      <w:r>
        <w:rPr/>
      </w:r>
      <w:r/>
    </w:p>
    <w:p>
      <w:pPr>
        <w:pStyle w:val="Normal"/>
        <w:ind w:left="360" w:hanging="0"/>
        <w:jc w:val="both"/>
      </w:pPr>
      <w:r>
        <w:rPr>
          <w:rFonts w:cs="Arial" w:ascii="Arial" w:hAnsi="Arial"/>
          <w:sz w:val="22"/>
          <w:szCs w:val="22"/>
        </w:rPr>
        <w:t xml:space="preserve">. </w:t>
      </w:r>
      <w:r>
        <w:rPr>
          <w:rStyle w:val="Nadpis1Char"/>
          <w:b w:val="false"/>
          <w:sz w:val="24"/>
          <w:szCs w:val="24"/>
        </w:rPr>
        <w:t xml:space="preserve"> </w:t>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Normal"/>
        <w:ind w:left="360" w:hanging="0"/>
        <w:rPr>
          <w:sz w:val="24"/>
          <w:sz w:val="24"/>
          <w:szCs w:val="24"/>
          <w:lang w:eastAsia="zh-CN"/>
        </w:rPr>
      </w:pPr>
      <w:r>
        <w:rPr/>
      </w:r>
      <w:r/>
    </w:p>
    <w:p>
      <w:pPr>
        <w:pStyle w:val="Textpsmene"/>
        <w:ind w:right="-1" w:hanging="0"/>
        <w:rPr>
          <w:sz w:val="22"/>
          <w:sz w:val="22"/>
          <w:szCs w:val="22"/>
          <w:rFonts w:ascii="Calibri" w:hAnsi="Calibri" w:cs="Calibri"/>
        </w:rPr>
      </w:pPr>
      <w:r>
        <w:rPr>
          <w:rFonts w:cs="Arial" w:ascii="Arial" w:hAnsi="Arial"/>
          <w:sz w:val="22"/>
          <w:szCs w:val="22"/>
        </w:rPr>
        <w:t>V…………………………..  dne …………………….. 2018</w:t>
      </w:r>
      <w:r/>
    </w:p>
    <w:p>
      <w:pPr>
        <w:pStyle w:val="Textpsmene"/>
        <w:ind w:left="425"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left="3686"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left="3686"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left="3686"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right="-1" w:hanging="0"/>
        <w:rPr>
          <w:sz w:val="22"/>
          <w:sz w:val="22"/>
          <w:szCs w:val="22"/>
          <w:rFonts w:ascii="Calibri" w:hAnsi="Calibri" w:eastAsia="Calibri" w:cs="Calibri"/>
          <w:lang w:eastAsia="zh-CN"/>
        </w:rPr>
      </w:pPr>
      <w:r>
        <w:rPr>
          <w:rFonts w:cs="Calibri" w:ascii="Calibri" w:hAnsi="Calibri"/>
          <w:sz w:val="22"/>
          <w:szCs w:val="22"/>
        </w:rPr>
      </w:r>
      <w:r/>
    </w:p>
    <w:p>
      <w:pPr>
        <w:pStyle w:val="Textpsmene"/>
        <w:ind w:right="-1" w:hanging="0"/>
        <w:rPr>
          <w:sz w:val="22"/>
          <w:sz w:val="22"/>
          <w:szCs w:val="22"/>
          <w:rFonts w:ascii="Arial" w:hAnsi="Arial" w:cs="Arial"/>
        </w:rPr>
      </w:pPr>
      <w:r>
        <w:rPr>
          <w:rFonts w:eastAsia="Arial" w:cs="Arial" w:ascii="Arial" w:hAnsi="Arial"/>
          <w:sz w:val="22"/>
          <w:szCs w:val="22"/>
        </w:rPr>
        <w:t xml:space="preserve">                                                          </w:t>
      </w:r>
      <w:r>
        <w:rPr>
          <w:rFonts w:cs="Arial" w:ascii="Arial" w:hAnsi="Arial"/>
          <w:sz w:val="22"/>
          <w:szCs w:val="22"/>
        </w:rPr>
        <w:t>..………………………………………………………</w:t>
      </w:r>
      <w:r/>
    </w:p>
    <w:p>
      <w:pPr>
        <w:pStyle w:val="Normal"/>
        <w:ind w:left="3540" w:hanging="0"/>
      </w:pPr>
      <w:r>
        <w:rPr>
          <w:rFonts w:cs="Arial" w:ascii="Arial" w:hAnsi="Arial"/>
          <w:sz w:val="22"/>
          <w:szCs w:val="22"/>
        </w:rPr>
        <w:t>jméno, příjmení a podpis osoby oprávněné jednat      jménem či za uchazeče</w:t>
      </w:r>
      <w:r/>
    </w:p>
    <w:p>
      <w:pPr>
        <w:pStyle w:val="Normal"/>
      </w:pPr>
      <w:r>
        <w:rPr/>
      </w:r>
      <w:r/>
    </w:p>
    <w:sectPr>
      <w:headerReference w:type="default" r:id="rId2"/>
      <w:footerReference w:type="default" r:id="rId3"/>
      <w:footnotePr>
        <w:numFmt w:val="decimal"/>
      </w:footnotePr>
      <w:type w:val="nextPage"/>
      <w:pgSz w:w="11906" w:h="16838"/>
      <w:pgMar w:left="1417" w:right="1417" w:header="708" w:top="1258" w:footer="708" w:bottom="89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swiss"/>
    <w:pitch w:val="variable"/>
  </w:font>
  <w:font w:name="Tahoma">
    <w:charset w:val="01"/>
    <w:family w:val="roman"/>
    <w:pitch w:val="variable"/>
  </w:font>
  <w:font w:name="Calibri">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pPr>
    <w:r>
      <w:rPr/>
      <w:fldChar w:fldCharType="begin"/>
    </w:r>
    <w:r>
      <w:instrText> PAGE </w:instrText>
    </w:r>
    <w:r>
      <w:fldChar w:fldCharType="separate"/>
    </w:r>
    <w:r>
      <w:t>12</w:t>
    </w:r>
    <w:r>
      <w:fldChar w:fldCharType="end"/>
    </w:r>
    <w:r/>
  </w:p>
  <w:p>
    <w:pPr>
      <w:pStyle w:val="Zpat"/>
      <w:ind w:right="360" w:hanging="0"/>
      <w:rPr>
        <w:sz w:val="24"/>
        <w:sz w:val="24"/>
        <w:szCs w:val="24"/>
        <w:lang w:eastAsia="zh-CN"/>
      </w:rPr>
    </w:pPr>
    <w:r>
      <w:rPr/>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rFonts w:ascii="Arial" w:hAnsi="Arial" w:cs="Arial"/>
          <w:color w:val="FF0000"/>
        </w:rPr>
      </w:pPr>
      <w:r>
        <w:rPr>
          <w:rStyle w:val="Znakypropoznmkupodarou"/>
          <w:rFonts w:ascii="Arial" w:hAnsi="Arial"/>
        </w:rPr>
        <w:footnoteRef/>
        <w:tab/>
      </w:r>
      <w:r>
        <w:rPr>
          <w:rFonts w:cs="Arial" w:ascii="Arial" w:hAnsi="Arial"/>
          <w:color w:val="FF0000"/>
        </w:rPr>
        <w:t xml:space="preserve"> </w:t>
      </w:r>
      <w:r/>
    </w:p>
    <w:p>
      <w:pPr>
        <w:pStyle w:val="Footnotetext"/>
        <w:jc w:val="both"/>
      </w:pPr>
      <w:r>
        <w:rPr>
          <w:rFonts w:cs="Arial" w:ascii="Arial" w:hAnsi="Arial"/>
          <w:color w:val="FF0000"/>
        </w:rPr>
        <w:tab/>
        <w:t>UCHAZEČ NENÍ OPRÁVNĚN KE ZMĚNÁM TEXTU PŘEDLOHY ČESTNÝCH PROHLÁŠENÍ. V případě jakýchkoli změn, oproti zadavatelem poskytnutého textu, nese plnou odpovědnost za neprokázání požadované kvalifikace.</w:t>
      </w:r>
      <w:r/>
    </w:p>
    <w:p>
      <w:pPr>
        <w:pStyle w:val="Poznmkapodarou"/>
      </w:pPr>
      <w:r>
        <w:rPr/>
      </w: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Pr>
    <w:r>
      <w:rPr>
        <w:rFonts w:cs="Arial" w:ascii="Arial" w:hAnsi="Arial"/>
        <w:sz w:val="22"/>
        <w:u w:val="single"/>
      </w:rPr>
      <w:t>Příloha 1 Výzvy / formulář nabídky uchazeče</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4"/>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20"/>
        </w:tabs>
        <w:ind w:left="720" w:hanging="360"/>
      </w:pPr>
      <w:rPr>
        <w:sz w:val="24"/>
        <w:i w:val="false"/>
        <w:b w:val="false"/>
      </w:rPr>
    </w:lvl>
    <w:lvl w:ilvl="1">
      <w:start w:val="1"/>
      <w:numFmt w:val="lowerLetter"/>
      <w:lvlText w:val="%2."/>
      <w:lvlJc w:val="left"/>
      <w:pPr>
        <w:tabs>
          <w:tab w:val="num" w:pos="1440"/>
        </w:tabs>
        <w:ind w:left="1440" w:hanging="360"/>
      </w:pPr>
      <w:rPr>
        <w:sz w:val="24"/>
        <w:i w:val="false"/>
        <w:b w:val="false"/>
      </w:rPr>
    </w:lvl>
    <w:lvl w:ilvl="2">
      <w:start w:val="1"/>
      <w:numFmt w:val="lowerRoman"/>
      <w:lvlText w:val="%3."/>
      <w:lvlJc w:val="right"/>
      <w:pPr>
        <w:tabs>
          <w:tab w:val="num" w:pos="2160"/>
        </w:tabs>
        <w:ind w:left="2160" w:hanging="180"/>
      </w:pPr>
      <w:rPr>
        <w:sz w:val="24"/>
        <w:i w:val="false"/>
        <w:b w:val="false"/>
      </w:rPr>
    </w:lvl>
    <w:lvl w:ilvl="3">
      <w:start w:val="1"/>
      <w:numFmt w:val="decimal"/>
      <w:lvlText w:val="%4."/>
      <w:lvlJc w:val="left"/>
      <w:pPr>
        <w:tabs>
          <w:tab w:val="num" w:pos="2880"/>
        </w:tabs>
        <w:ind w:left="2880" w:hanging="360"/>
      </w:pPr>
      <w:rPr>
        <w:sz w:val="24"/>
        <w:i w:val="false"/>
        <w:b w:val="false"/>
      </w:rPr>
    </w:lvl>
    <w:lvl w:ilvl="4">
      <w:start w:val="1"/>
      <w:numFmt w:val="lowerLetter"/>
      <w:lvlText w:val="%5."/>
      <w:lvlJc w:val="left"/>
      <w:pPr>
        <w:tabs>
          <w:tab w:val="num" w:pos="3600"/>
        </w:tabs>
        <w:ind w:left="3600" w:hanging="360"/>
      </w:pPr>
      <w:rPr>
        <w:sz w:val="24"/>
        <w:i w:val="false"/>
        <w:b w:val="false"/>
      </w:rPr>
    </w:lvl>
    <w:lvl w:ilvl="5">
      <w:start w:val="1"/>
      <w:numFmt w:val="lowerRoman"/>
      <w:lvlText w:val="%6."/>
      <w:lvlJc w:val="right"/>
      <w:pPr>
        <w:tabs>
          <w:tab w:val="num" w:pos="4320"/>
        </w:tabs>
        <w:ind w:left="4320" w:hanging="180"/>
      </w:pPr>
      <w:rPr>
        <w:sz w:val="24"/>
        <w:i w:val="false"/>
        <w:b w:val="false"/>
      </w:rPr>
    </w:lvl>
    <w:lvl w:ilvl="6">
      <w:start w:val="1"/>
      <w:numFmt w:val="decimal"/>
      <w:lvlText w:val="%7."/>
      <w:lvlJc w:val="left"/>
      <w:pPr>
        <w:tabs>
          <w:tab w:val="num" w:pos="5040"/>
        </w:tabs>
        <w:ind w:left="5040" w:hanging="360"/>
      </w:pPr>
      <w:rPr>
        <w:sz w:val="24"/>
        <w:i w:val="false"/>
        <w:b w:val="false"/>
      </w:rPr>
    </w:lvl>
    <w:lvl w:ilvl="7">
      <w:start w:val="1"/>
      <w:numFmt w:val="lowerLetter"/>
      <w:lvlText w:val="%8."/>
      <w:lvlJc w:val="left"/>
      <w:pPr>
        <w:tabs>
          <w:tab w:val="num" w:pos="5760"/>
        </w:tabs>
        <w:ind w:left="5760" w:hanging="360"/>
      </w:pPr>
      <w:rPr>
        <w:sz w:val="24"/>
        <w:i w:val="false"/>
        <w:b w:val="false"/>
      </w:rPr>
    </w:lvl>
    <w:lvl w:ilvl="8">
      <w:start w:val="1"/>
      <w:numFmt w:val="lowerRoman"/>
      <w:lvlText w:val="%9."/>
      <w:lvlJc w:val="right"/>
      <w:pPr>
        <w:tabs>
          <w:tab w:val="num" w:pos="6480"/>
        </w:tabs>
        <w:ind w:left="6480" w:hanging="180"/>
      </w:pPr>
      <w:rPr>
        <w:sz w:val="24"/>
        <w:i w:val="false"/>
        <w:b w:val="false"/>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222" w:hanging="360"/>
      </w:pPr>
      <w:rPr>
        <w:b w:val="false"/>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QFormat="0" w:count="371" w:defUnhideWhenUsed="0" w:defSemiHidden="0" w:defUIPriority="99" w:defLockedState="0">
    <w:lsdException w:qFormat="1" w:uiPriority="0" w:name="Normal"/>
    <w:lsdException w:qFormat="1" w:uiPriority="9" w:name="heading 1"/>
    <w:lsdException w:qFormat="1" w:uiPriority="9" w:name="heading 2"/>
    <w:lsdException w:qFormat="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uiPriority="0"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eastAsia="zh-CN" w:val="cs-CZ" w:bidi="ar-SA"/>
    </w:rPr>
  </w:style>
  <w:style w:type="paragraph" w:styleId="Nadpis1">
    <w:name w:val="Nadpis 1"/>
    <w:basedOn w:val="Normal"/>
    <w:qFormat/>
    <w:pPr>
      <w:keepNext/>
      <w:spacing w:before="240" w:after="60"/>
      <w:outlineLvl w:val="0"/>
    </w:pPr>
    <w:rPr>
      <w:rFonts w:ascii="Arial" w:hAnsi="Arial" w:cs="Arial"/>
      <w:b/>
      <w:bCs/>
      <w:sz w:val="32"/>
      <w:szCs w:val="32"/>
    </w:rPr>
  </w:style>
  <w:style w:type="paragraph" w:styleId="Nadpis2">
    <w:name w:val="Nadpis 2"/>
    <w:basedOn w:val="Normal"/>
    <w:qFormat/>
    <w:pPr>
      <w:keepNext/>
      <w:spacing w:before="240" w:after="60"/>
      <w:outlineLvl w:val="1"/>
    </w:pPr>
    <w:rPr>
      <w:rFonts w:ascii="Arial" w:hAnsi="Arial" w:cs="Arial"/>
      <w:b/>
      <w:bCs/>
      <w:i/>
      <w:iCs/>
      <w:sz w:val="28"/>
      <w:szCs w:val="28"/>
    </w:rPr>
  </w:style>
  <w:style w:type="paragraph" w:styleId="Nadpis3">
    <w:name w:val="Nadpis 3"/>
    <w:basedOn w:val="Normal"/>
    <w:qFormat/>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rPr/>
  </w:style>
  <w:style w:type="character" w:styleId="WW8Num1z0" w:customStyle="1">
    <w:name w:val="WW8Num1z0"/>
    <w:rPr>
      <w:b w:val="false"/>
      <w:i w:val="false"/>
      <w:sz w:val="24"/>
    </w:rPr>
  </w:style>
  <w:style w:type="character" w:styleId="WW8Num1z1" w:customStyle="1">
    <w:name w:val="WW8Num1z1"/>
    <w:rPr/>
  </w:style>
  <w:style w:type="character" w:styleId="WW8Num1z2" w:customStyle="1">
    <w:name w:val="WW8Num1z2"/>
    <w:rPr/>
  </w:style>
  <w:style w:type="character" w:styleId="WW8Num1z3" w:customStyle="1">
    <w:name w:val="WW8Num1z3"/>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WW8Num2z0" w:customStyle="1">
    <w:name w:val="WW8Num2z0"/>
    <w:rPr>
      <w:rFonts w:cs="Times New Roman"/>
    </w:rPr>
  </w:style>
  <w:style w:type="character" w:styleId="WW8Num3z0" w:customStyle="1">
    <w:name w:val="WW8Num3z0"/>
    <w:rPr>
      <w:rFonts w:ascii="Arial" w:hAnsi="Arial" w:cs="Arial"/>
      <w:b/>
      <w:bCs/>
      <w:color w:val="6666FF"/>
      <w:sz w:val="32"/>
      <w:szCs w:val="32"/>
    </w:rPr>
  </w:style>
  <w:style w:type="character" w:styleId="WW8Num3z1" w:customStyle="1">
    <w:name w:val="WW8Num3z1"/>
    <w:rPr/>
  </w:style>
  <w:style w:type="character" w:styleId="WW8Num3z2" w:customStyle="1">
    <w:name w:val="WW8Num3z2"/>
    <w:rPr/>
  </w:style>
  <w:style w:type="character" w:styleId="WW8Num3z3" w:customStyle="1">
    <w:name w:val="WW8Num3z3"/>
    <w:rPr/>
  </w:style>
  <w:style w:type="character" w:styleId="WW8Num3z4" w:customStyle="1">
    <w:name w:val="WW8Num3z4"/>
    <w:rPr/>
  </w:style>
  <w:style w:type="character" w:styleId="WW8Num3z5" w:customStyle="1">
    <w:name w:val="WW8Num3z5"/>
    <w:rPr/>
  </w:style>
  <w:style w:type="character" w:styleId="WW8Num3z6" w:customStyle="1">
    <w:name w:val="WW8Num3z6"/>
    <w:rPr/>
  </w:style>
  <w:style w:type="character" w:styleId="WW8Num3z7" w:customStyle="1">
    <w:name w:val="WW8Num3z7"/>
    <w:rPr/>
  </w:style>
  <w:style w:type="character" w:styleId="WW8Num3z8" w:customStyle="1">
    <w:name w:val="WW8Num3z8"/>
    <w:rPr/>
  </w:style>
  <w:style w:type="character" w:styleId="WW8Num4z0" w:customStyle="1">
    <w:name w:val="WW8Num4z0"/>
    <w:rPr>
      <w:rFonts w:ascii="Times New Roman" w:hAnsi="Times New Roman" w:cs="Times New Roman"/>
      <w:b w:val="false"/>
      <w:i w:val="false"/>
      <w:color w:val="00000A"/>
      <w:sz w:val="24"/>
    </w:rPr>
  </w:style>
  <w:style w:type="character" w:styleId="WW8Num5z0" w:customStyle="1">
    <w:name w:val="WW8Num5z0"/>
    <w:rPr/>
  </w:style>
  <w:style w:type="character" w:styleId="WW8Num6z0" w:customStyle="1">
    <w:name w:val="WW8Num6z0"/>
    <w:rPr>
      <w:rFonts w:ascii="Times New Roman" w:hAnsi="Times New Roman" w:cs="Times New Roman"/>
      <w:b w:val="false"/>
      <w:i w:val="false"/>
      <w:sz w:val="24"/>
    </w:rPr>
  </w:style>
  <w:style w:type="character" w:styleId="WW8Num7z0" w:customStyle="1">
    <w:name w:val="WW8Num7z0"/>
    <w:rPr>
      <w:rFonts w:cs="Times New Roman"/>
      <w:b w:val="false"/>
      <w:i w:val="false"/>
    </w:rPr>
  </w:style>
  <w:style w:type="character" w:styleId="WW8Num8z0" w:customStyle="1">
    <w:name w:val="WW8Num8z0"/>
    <w:rPr>
      <w:rFonts w:ascii="Times New Roman" w:hAnsi="Times New Roman" w:cs="Times New Roman"/>
      <w:sz w:val="24"/>
      <w:szCs w:val="24"/>
    </w:rPr>
  </w:style>
  <w:style w:type="character" w:styleId="WW8Num9z0" w:customStyle="1">
    <w:name w:val="WW8Num9z0"/>
    <w:rPr>
      <w:rFonts w:ascii="Times New Roman" w:hAnsi="Times New Roman" w:cs="Times New Roman"/>
      <w:b w:val="false"/>
      <w:i w:val="false"/>
      <w:color w:val="00000A"/>
    </w:rPr>
  </w:style>
  <w:style w:type="character" w:styleId="WW8Num9z1" w:customStyle="1">
    <w:name w:val="WW8Num9z1"/>
    <w:rPr/>
  </w:style>
  <w:style w:type="character" w:styleId="WW8Num9z2" w:customStyle="1">
    <w:name w:val="WW8Num9z2"/>
    <w:rPr/>
  </w:style>
  <w:style w:type="character" w:styleId="WW8Num9z3" w:customStyle="1">
    <w:name w:val="WW8Num9z3"/>
    <w:rPr/>
  </w:style>
  <w:style w:type="character" w:styleId="WW8Num9z4" w:customStyle="1">
    <w:name w:val="WW8Num9z4"/>
    <w:rPr/>
  </w:style>
  <w:style w:type="character" w:styleId="WW8Num9z5" w:customStyle="1">
    <w:name w:val="WW8Num9z5"/>
    <w:rPr/>
  </w:style>
  <w:style w:type="character" w:styleId="WW8Num9z6" w:customStyle="1">
    <w:name w:val="WW8Num9z6"/>
    <w:rPr/>
  </w:style>
  <w:style w:type="character" w:styleId="WW8Num9z7" w:customStyle="1">
    <w:name w:val="WW8Num9z7"/>
    <w:rPr/>
  </w:style>
  <w:style w:type="character" w:styleId="WW8Num9z8" w:customStyle="1">
    <w:name w:val="WW8Num9z8"/>
    <w:rPr/>
  </w:style>
  <w:style w:type="character" w:styleId="WW8Num10z0" w:customStyle="1">
    <w:name w:val="WW8Num10z0"/>
    <w:rPr>
      <w:rFonts w:ascii="Times New Roman" w:hAnsi="Times New Roman" w:cs="Arial"/>
      <w:b w:val="false"/>
      <w:bCs w:val="false"/>
      <w:color w:val="00000A"/>
      <w:sz w:val="24"/>
      <w:szCs w:val="24"/>
    </w:rPr>
  </w:style>
  <w:style w:type="character" w:styleId="WW8Num11z0" w:customStyle="1">
    <w:name w:val="WW8Num11z0"/>
    <w:rPr>
      <w:rFonts w:cs="Times New Roman"/>
    </w:rPr>
  </w:style>
  <w:style w:type="character" w:styleId="WW8Num12z0" w:customStyle="1">
    <w:name w:val="WW8Num12z0"/>
    <w:rPr>
      <w:rFonts w:cs="Times New Roman"/>
      <w:b w:val="false"/>
      <w:i w:val="false"/>
      <w:color w:val="00000A"/>
    </w:rPr>
  </w:style>
  <w:style w:type="character" w:styleId="WW8Num13z0" w:customStyle="1">
    <w:name w:val="WW8Num13z0"/>
    <w:rPr/>
  </w:style>
  <w:style w:type="character" w:styleId="WW8Num14z0" w:customStyle="1">
    <w:name w:val="WW8Num14z0"/>
    <w:rPr>
      <w:b w:val="false"/>
    </w:rPr>
  </w:style>
  <w:style w:type="character" w:styleId="WW8Num15z0" w:customStyle="1">
    <w:name w:val="WW8Num15z0"/>
    <w:rPr/>
  </w:style>
  <w:style w:type="character" w:styleId="WW8Num16z0" w:customStyle="1">
    <w:name w:val="WW8Num16z0"/>
    <w:rPr>
      <w:rFonts w:cs="Times New Roman"/>
    </w:rPr>
  </w:style>
  <w:style w:type="character" w:styleId="WW8Num17z0" w:customStyle="1">
    <w:name w:val="WW8Num17z0"/>
    <w:rPr>
      <w:rFonts w:ascii="Symbol" w:hAnsi="Symbol" w:cs="Symbol"/>
      <w:color w:val="00000A"/>
      <w:sz w:val="20"/>
    </w:rPr>
  </w:style>
  <w:style w:type="character" w:styleId="WW8Num17z1" w:customStyle="1">
    <w:name w:val="WW8Num17z1"/>
    <w:rPr>
      <w:rFonts w:ascii="Courier New" w:hAnsi="Courier New" w:cs="Courier New"/>
    </w:rPr>
  </w:style>
  <w:style w:type="character" w:styleId="WW8Num17z2" w:customStyle="1">
    <w:name w:val="WW8Num17z2"/>
    <w:rPr>
      <w:rFonts w:ascii="Wingdings" w:hAnsi="Wingdings" w:cs="Wingdings"/>
    </w:rPr>
  </w:style>
  <w:style w:type="character" w:styleId="WW8Num17z3" w:customStyle="1">
    <w:name w:val="WW8Num17z3"/>
    <w:rPr>
      <w:rFonts w:ascii="Symbol" w:hAnsi="Symbol" w:cs="Symbol"/>
    </w:rPr>
  </w:style>
  <w:style w:type="character" w:styleId="WW8Num17z4" w:customStyle="1">
    <w:name w:val="WW8Num17z4"/>
    <w:rPr/>
  </w:style>
  <w:style w:type="character" w:styleId="WW8Num17z5" w:customStyle="1">
    <w:name w:val="WW8Num17z5"/>
    <w:rPr/>
  </w:style>
  <w:style w:type="character" w:styleId="WW8Num17z6" w:customStyle="1">
    <w:name w:val="WW8Num17z6"/>
    <w:rPr/>
  </w:style>
  <w:style w:type="character" w:styleId="WW8Num17z7" w:customStyle="1">
    <w:name w:val="WW8Num17z7"/>
    <w:rPr/>
  </w:style>
  <w:style w:type="character" w:styleId="WW8Num17z8" w:customStyle="1">
    <w:name w:val="WW8Num17z8"/>
    <w:rPr/>
  </w:style>
  <w:style w:type="character" w:styleId="WW8Num18z0" w:customStyle="1">
    <w:name w:val="WW8Num18z0"/>
    <w:rPr>
      <w:rFonts w:ascii="Arial" w:hAnsi="Arial" w:cs="Times New Roman"/>
      <w:sz w:val="22"/>
      <w:szCs w:val="22"/>
    </w:rPr>
  </w:style>
  <w:style w:type="character" w:styleId="WW8Num18z1" w:customStyle="1">
    <w:name w:val="WW8Num18z1"/>
    <w:rPr/>
  </w:style>
  <w:style w:type="character" w:styleId="WW8Num18z2" w:customStyle="1">
    <w:name w:val="WW8Num18z2"/>
    <w:rPr/>
  </w:style>
  <w:style w:type="character" w:styleId="WW8Num18z3" w:customStyle="1">
    <w:name w:val="WW8Num18z3"/>
    <w:rPr/>
  </w:style>
  <w:style w:type="character" w:styleId="WW8Num18z4" w:customStyle="1">
    <w:name w:val="WW8Num18z4"/>
    <w:rPr/>
  </w:style>
  <w:style w:type="character" w:styleId="WW8Num18z5" w:customStyle="1">
    <w:name w:val="WW8Num18z5"/>
    <w:rPr/>
  </w:style>
  <w:style w:type="character" w:styleId="WW8Num18z6" w:customStyle="1">
    <w:name w:val="WW8Num18z6"/>
    <w:rPr/>
  </w:style>
  <w:style w:type="character" w:styleId="WW8Num18z7" w:customStyle="1">
    <w:name w:val="WW8Num18z7"/>
    <w:rPr/>
  </w:style>
  <w:style w:type="character" w:styleId="WW8Num18z8" w:customStyle="1">
    <w:name w:val="WW8Num18z8"/>
    <w:rPr/>
  </w:style>
  <w:style w:type="character" w:styleId="WW8Num2z1" w:customStyle="1">
    <w:name w:val="WW8Num2z1"/>
    <w:rPr>
      <w:color w:val="00000A"/>
      <w14:shadow w14:algn="none" w14:ky="0" w14:kx="0" w14:sy="0" w14:sx="0" w14:dir="0" w14:dist="0" w14:blurRad="0">
        <w14:srgbClr w14:val="000000"/>
      </w14:shadow>
      <w14:textOutline w14:algn="ctr" w14:cmpd="sng" w14:cap="rnd" w14:w="0">
        <w14:noFill/>
        <w14:prstDash w14:val="solid"/>
        <w14:bevel/>
      </w14:textOutline>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5z1" w:customStyle="1">
    <w:name w:val="WW8Num5z1"/>
    <w:rPr/>
  </w:style>
  <w:style w:type="character" w:styleId="WW8Num5z2" w:customStyle="1">
    <w:name w:val="WW8Num5z2"/>
    <w:rPr/>
  </w:style>
  <w:style w:type="character" w:styleId="WW8Num5z3" w:customStyle="1">
    <w:name w:val="WW8Num5z3"/>
    <w:rPr/>
  </w:style>
  <w:style w:type="character" w:styleId="WW8Num5z4" w:customStyle="1">
    <w:name w:val="WW8Num5z4"/>
    <w:rPr/>
  </w:style>
  <w:style w:type="character" w:styleId="WW8Num5z5" w:customStyle="1">
    <w:name w:val="WW8Num5z5"/>
    <w:rPr/>
  </w:style>
  <w:style w:type="character" w:styleId="WW8Num5z6" w:customStyle="1">
    <w:name w:val="WW8Num5z6"/>
    <w:rPr/>
  </w:style>
  <w:style w:type="character" w:styleId="WW8Num5z7" w:customStyle="1">
    <w:name w:val="WW8Num5z7"/>
    <w:rPr/>
  </w:style>
  <w:style w:type="character" w:styleId="WW8Num5z8" w:customStyle="1">
    <w:name w:val="WW8Num5z8"/>
    <w:rPr/>
  </w:style>
  <w:style w:type="character" w:styleId="WW8Num6z1" w:customStyle="1">
    <w:name w:val="WW8Num6z1"/>
    <w:rPr/>
  </w:style>
  <w:style w:type="character" w:styleId="WW8Num6z2" w:customStyle="1">
    <w:name w:val="WW8Num6z2"/>
    <w:rPr/>
  </w:style>
  <w:style w:type="character" w:styleId="WW8Num6z3" w:customStyle="1">
    <w:name w:val="WW8Num6z3"/>
    <w:rPr/>
  </w:style>
  <w:style w:type="character" w:styleId="WW8Num6z4" w:customStyle="1">
    <w:name w:val="WW8Num6z4"/>
    <w:rPr/>
  </w:style>
  <w:style w:type="character" w:styleId="WW8Num6z5" w:customStyle="1">
    <w:name w:val="WW8Num6z5"/>
    <w:rPr/>
  </w:style>
  <w:style w:type="character" w:styleId="WW8Num6z6" w:customStyle="1">
    <w:name w:val="WW8Num6z6"/>
    <w:rPr/>
  </w:style>
  <w:style w:type="character" w:styleId="WW8Num6z7" w:customStyle="1">
    <w:name w:val="WW8Num6z7"/>
    <w:rPr/>
  </w:style>
  <w:style w:type="character" w:styleId="WW8Num6z8" w:customStyle="1">
    <w:name w:val="WW8Num6z8"/>
    <w:rPr/>
  </w:style>
  <w:style w:type="character" w:styleId="WW8Num7z1" w:customStyle="1">
    <w:name w:val="WW8Num7z1"/>
    <w:rPr/>
  </w:style>
  <w:style w:type="character" w:styleId="WW8Num7z2" w:customStyle="1">
    <w:name w:val="WW8Num7z2"/>
    <w:rPr/>
  </w:style>
  <w:style w:type="character" w:styleId="WW8Num7z3" w:customStyle="1">
    <w:name w:val="WW8Num7z3"/>
    <w:rPr/>
  </w:style>
  <w:style w:type="character" w:styleId="WW8Num7z4" w:customStyle="1">
    <w:name w:val="WW8Num7z4"/>
    <w:rPr/>
  </w:style>
  <w:style w:type="character" w:styleId="WW8Num7z5" w:customStyle="1">
    <w:name w:val="WW8Num7z5"/>
    <w:rPr/>
  </w:style>
  <w:style w:type="character" w:styleId="WW8Num7z6" w:customStyle="1">
    <w:name w:val="WW8Num7z6"/>
    <w:rPr/>
  </w:style>
  <w:style w:type="character" w:styleId="WW8Num7z7" w:customStyle="1">
    <w:name w:val="WW8Num7z7"/>
    <w:rPr/>
  </w:style>
  <w:style w:type="character" w:styleId="WW8Num7z8" w:customStyle="1">
    <w:name w:val="WW8Num7z8"/>
    <w:rPr/>
  </w:style>
  <w:style w:type="character" w:styleId="WW8Num8z1" w:customStyle="1">
    <w:name w:val="WW8Num8z1"/>
    <w:rPr/>
  </w:style>
  <w:style w:type="character" w:styleId="WW8Num8z2" w:customStyle="1">
    <w:name w:val="WW8Num8z2"/>
    <w:rPr/>
  </w:style>
  <w:style w:type="character" w:styleId="WW8Num8z3" w:customStyle="1">
    <w:name w:val="WW8Num8z3"/>
    <w:rPr/>
  </w:style>
  <w:style w:type="character" w:styleId="WW8Num8z4" w:customStyle="1">
    <w:name w:val="WW8Num8z4"/>
    <w:rPr/>
  </w:style>
  <w:style w:type="character" w:styleId="WW8Num8z5" w:customStyle="1">
    <w:name w:val="WW8Num8z5"/>
    <w:rPr/>
  </w:style>
  <w:style w:type="character" w:styleId="WW8Num8z6" w:customStyle="1">
    <w:name w:val="WW8Num8z6"/>
    <w:rPr/>
  </w:style>
  <w:style w:type="character" w:styleId="WW8Num8z7" w:customStyle="1">
    <w:name w:val="WW8Num8z7"/>
    <w:rPr/>
  </w:style>
  <w:style w:type="character" w:styleId="WW8Num8z8" w:customStyle="1">
    <w:name w:val="WW8Num8z8"/>
    <w:rPr/>
  </w:style>
  <w:style w:type="character" w:styleId="WW8Num10z1" w:customStyle="1">
    <w:name w:val="WW8Num10z1"/>
    <w:rPr>
      <w:i w:val="false"/>
      <w:color w:val="3366FF"/>
    </w:rPr>
  </w:style>
  <w:style w:type="character" w:styleId="WW8Num10z2" w:customStyle="1">
    <w:name w:val="WW8Num10z2"/>
    <w:rPr/>
  </w:style>
  <w:style w:type="character" w:styleId="WW8Num10z3" w:customStyle="1">
    <w:name w:val="WW8Num10z3"/>
    <w:rPr/>
  </w:style>
  <w:style w:type="character" w:styleId="WW8Num10z4" w:customStyle="1">
    <w:name w:val="WW8Num10z4"/>
    <w:rPr/>
  </w:style>
  <w:style w:type="character" w:styleId="WW8Num10z5" w:customStyle="1">
    <w:name w:val="WW8Num10z5"/>
    <w:rPr/>
  </w:style>
  <w:style w:type="character" w:styleId="WW8Num10z6" w:customStyle="1">
    <w:name w:val="WW8Num10z6"/>
    <w:rPr/>
  </w:style>
  <w:style w:type="character" w:styleId="WW8Num10z7" w:customStyle="1">
    <w:name w:val="WW8Num10z7"/>
    <w:rPr/>
  </w:style>
  <w:style w:type="character" w:styleId="WW8Num10z8" w:customStyle="1">
    <w:name w:val="WW8Num10z8"/>
    <w:rPr/>
  </w:style>
  <w:style w:type="character" w:styleId="WW8Num11z1" w:customStyle="1">
    <w:name w:val="WW8Num11z1"/>
    <w:rPr/>
  </w:style>
  <w:style w:type="character" w:styleId="WW8Num11z2" w:customStyle="1">
    <w:name w:val="WW8Num11z2"/>
    <w:rPr/>
  </w:style>
  <w:style w:type="character" w:styleId="WW8Num11z3" w:customStyle="1">
    <w:name w:val="WW8Num11z3"/>
    <w:rPr/>
  </w:style>
  <w:style w:type="character" w:styleId="WW8Num11z4" w:customStyle="1">
    <w:name w:val="WW8Num11z4"/>
    <w:rPr/>
  </w:style>
  <w:style w:type="character" w:styleId="WW8Num11z5" w:customStyle="1">
    <w:name w:val="WW8Num11z5"/>
    <w:rPr/>
  </w:style>
  <w:style w:type="character" w:styleId="WW8Num11z6" w:customStyle="1">
    <w:name w:val="WW8Num11z6"/>
    <w:rPr/>
  </w:style>
  <w:style w:type="character" w:styleId="WW8Num11z7" w:customStyle="1">
    <w:name w:val="WW8Num11z7"/>
    <w:rPr/>
  </w:style>
  <w:style w:type="character" w:styleId="WW8Num11z8" w:customStyle="1">
    <w:name w:val="WW8Num11z8"/>
    <w:rPr/>
  </w:style>
  <w:style w:type="character" w:styleId="WW8Num12z1" w:customStyle="1">
    <w:name w:val="WW8Num12z1"/>
    <w:rPr/>
  </w:style>
  <w:style w:type="character" w:styleId="WW8Num12z2" w:customStyle="1">
    <w:name w:val="WW8Num12z2"/>
    <w:rPr/>
  </w:style>
  <w:style w:type="character" w:styleId="WW8Num12z3" w:customStyle="1">
    <w:name w:val="WW8Num12z3"/>
    <w:rPr/>
  </w:style>
  <w:style w:type="character" w:styleId="WW8Num12z4" w:customStyle="1">
    <w:name w:val="WW8Num12z4"/>
    <w:rPr/>
  </w:style>
  <w:style w:type="character" w:styleId="WW8Num12z5" w:customStyle="1">
    <w:name w:val="WW8Num12z5"/>
    <w:rPr/>
  </w:style>
  <w:style w:type="character" w:styleId="WW8Num12z6" w:customStyle="1">
    <w:name w:val="WW8Num12z6"/>
    <w:rPr/>
  </w:style>
  <w:style w:type="character" w:styleId="WW8Num12z7" w:customStyle="1">
    <w:name w:val="WW8Num12z7"/>
    <w:rPr/>
  </w:style>
  <w:style w:type="character" w:styleId="WW8Num12z8" w:customStyle="1">
    <w:name w:val="WW8Num12z8"/>
    <w:rPr/>
  </w:style>
  <w:style w:type="character" w:styleId="WW8Num13z1" w:customStyle="1">
    <w:name w:val="WW8Num13z1"/>
    <w:rPr/>
  </w:style>
  <w:style w:type="character" w:styleId="WW8Num13z2" w:customStyle="1">
    <w:name w:val="WW8Num13z2"/>
    <w:rPr/>
  </w:style>
  <w:style w:type="character" w:styleId="WW8Num13z3" w:customStyle="1">
    <w:name w:val="WW8Num13z3"/>
    <w:rPr/>
  </w:style>
  <w:style w:type="character" w:styleId="WW8Num13z4" w:customStyle="1">
    <w:name w:val="WW8Num13z4"/>
    <w:rPr/>
  </w:style>
  <w:style w:type="character" w:styleId="WW8Num13z5" w:customStyle="1">
    <w:name w:val="WW8Num13z5"/>
    <w:rPr/>
  </w:style>
  <w:style w:type="character" w:styleId="WW8Num13z6" w:customStyle="1">
    <w:name w:val="WW8Num13z6"/>
    <w:rPr/>
  </w:style>
  <w:style w:type="character" w:styleId="WW8Num13z7" w:customStyle="1">
    <w:name w:val="WW8Num13z7"/>
    <w:rPr/>
  </w:style>
  <w:style w:type="character" w:styleId="WW8Num13z8" w:customStyle="1">
    <w:name w:val="WW8Num13z8"/>
    <w:rPr/>
  </w:style>
  <w:style w:type="character" w:styleId="WW8Num14z1" w:customStyle="1">
    <w:name w:val="WW8Num14z1"/>
    <w:rPr/>
  </w:style>
  <w:style w:type="character" w:styleId="WW8Num14z2" w:customStyle="1">
    <w:name w:val="WW8Num14z2"/>
    <w:rPr/>
  </w:style>
  <w:style w:type="character" w:styleId="WW8Num14z3" w:customStyle="1">
    <w:name w:val="WW8Num14z3"/>
    <w:rPr/>
  </w:style>
  <w:style w:type="character" w:styleId="WW8Num14z4" w:customStyle="1">
    <w:name w:val="WW8Num14z4"/>
    <w:rPr/>
  </w:style>
  <w:style w:type="character" w:styleId="WW8Num14z5" w:customStyle="1">
    <w:name w:val="WW8Num14z5"/>
    <w:rPr/>
  </w:style>
  <w:style w:type="character" w:styleId="WW8Num14z6" w:customStyle="1">
    <w:name w:val="WW8Num14z6"/>
    <w:rPr/>
  </w:style>
  <w:style w:type="character" w:styleId="WW8Num14z7" w:customStyle="1">
    <w:name w:val="WW8Num14z7"/>
    <w:rPr/>
  </w:style>
  <w:style w:type="character" w:styleId="WW8Num14z8" w:customStyle="1">
    <w:name w:val="WW8Num14z8"/>
    <w:rPr/>
  </w:style>
  <w:style w:type="character" w:styleId="WW8Num15z1" w:customStyle="1">
    <w:name w:val="WW8Num15z1"/>
    <w:rPr/>
  </w:style>
  <w:style w:type="character" w:styleId="WW8Num15z2" w:customStyle="1">
    <w:name w:val="WW8Num15z2"/>
    <w:rPr/>
  </w:style>
  <w:style w:type="character" w:styleId="WW8Num15z3" w:customStyle="1">
    <w:name w:val="WW8Num15z3"/>
    <w:rPr>
      <w:rFonts w:ascii="Times New Roman" w:hAnsi="Times New Roman" w:cs="Times New Roman"/>
      <w:b w:val="false"/>
      <w:i/>
      <w:color w:val="FF0000"/>
    </w:rPr>
  </w:style>
  <w:style w:type="character" w:styleId="WW8Num15z4" w:customStyle="1">
    <w:name w:val="WW8Num15z4"/>
    <w:rPr/>
  </w:style>
  <w:style w:type="character" w:styleId="WW8Num15z5" w:customStyle="1">
    <w:name w:val="WW8Num15z5"/>
    <w:rPr/>
  </w:style>
  <w:style w:type="character" w:styleId="WW8Num15z6" w:customStyle="1">
    <w:name w:val="WW8Num15z6"/>
    <w:rPr/>
  </w:style>
  <w:style w:type="character" w:styleId="WW8Num15z7" w:customStyle="1">
    <w:name w:val="WW8Num15z7"/>
    <w:rPr/>
  </w:style>
  <w:style w:type="character" w:styleId="WW8Num15z8" w:customStyle="1">
    <w:name w:val="WW8Num15z8"/>
    <w:rPr/>
  </w:style>
  <w:style w:type="character" w:styleId="WW8Num16z1" w:customStyle="1">
    <w:name w:val="WW8Num16z1"/>
    <w:rPr/>
  </w:style>
  <w:style w:type="character" w:styleId="WW8Num16z2" w:customStyle="1">
    <w:name w:val="WW8Num16z2"/>
    <w:rPr/>
  </w:style>
  <w:style w:type="character" w:styleId="WW8Num16z3" w:customStyle="1">
    <w:name w:val="WW8Num16z3"/>
    <w:rPr/>
  </w:style>
  <w:style w:type="character" w:styleId="WW8Num16z4" w:customStyle="1">
    <w:name w:val="WW8Num16z4"/>
    <w:rPr/>
  </w:style>
  <w:style w:type="character" w:styleId="WW8Num16z5" w:customStyle="1">
    <w:name w:val="WW8Num16z5"/>
    <w:rPr/>
  </w:style>
  <w:style w:type="character" w:styleId="WW8Num16z6" w:customStyle="1">
    <w:name w:val="WW8Num16z6"/>
    <w:rPr/>
  </w:style>
  <w:style w:type="character" w:styleId="WW8Num16z7" w:customStyle="1">
    <w:name w:val="WW8Num16z7"/>
    <w:rPr/>
  </w:style>
  <w:style w:type="character" w:styleId="WW8Num16z8" w:customStyle="1">
    <w:name w:val="WW8Num16z8"/>
    <w:rPr/>
  </w:style>
  <w:style w:type="character" w:styleId="WW8Num19z0" w:customStyle="1">
    <w:name w:val="WW8Num19z0"/>
    <w:rPr>
      <w:rFonts w:ascii="Arial" w:hAnsi="Arial" w:eastAsia="Times New Roman" w:cs="Arial"/>
    </w:rPr>
  </w:style>
  <w:style w:type="character" w:styleId="WW8Num19z1" w:customStyle="1">
    <w:name w:val="WW8Num19z1"/>
    <w:rPr>
      <w:rFonts w:ascii="Courier New" w:hAnsi="Courier New" w:cs="Courier New"/>
    </w:rPr>
  </w:style>
  <w:style w:type="character" w:styleId="WW8Num19z2" w:customStyle="1">
    <w:name w:val="WW8Num19z2"/>
    <w:rPr>
      <w:rFonts w:ascii="Wingdings" w:hAnsi="Wingdings" w:cs="Wingdings"/>
    </w:rPr>
  </w:style>
  <w:style w:type="character" w:styleId="WW8Num19z3" w:customStyle="1">
    <w:name w:val="WW8Num19z3"/>
    <w:rPr>
      <w:rFonts w:ascii="Symbol" w:hAnsi="Symbol" w:cs="Symbol"/>
    </w:rPr>
  </w:style>
  <w:style w:type="character" w:styleId="WW8Num20z0" w:customStyle="1">
    <w:name w:val="WW8Num20z0"/>
    <w:rPr>
      <w:rFonts w:ascii="Times New Roman" w:hAnsi="Times New Roman" w:cs="Times New Roman"/>
      <w:b w:val="false"/>
      <w:sz w:val="24"/>
      <w:szCs w:val="24"/>
    </w:rPr>
  </w:style>
  <w:style w:type="character" w:styleId="WW8Num20z1" w:customStyle="1">
    <w:name w:val="WW8Num20z1"/>
    <w:rPr/>
  </w:style>
  <w:style w:type="character" w:styleId="WW8Num20z2" w:customStyle="1">
    <w:name w:val="WW8Num20z2"/>
    <w:rPr/>
  </w:style>
  <w:style w:type="character" w:styleId="WW8Num20z3" w:customStyle="1">
    <w:name w:val="WW8Num20z3"/>
    <w:rPr/>
  </w:style>
  <w:style w:type="character" w:styleId="WW8Num20z4" w:customStyle="1">
    <w:name w:val="WW8Num20z4"/>
    <w:rPr/>
  </w:style>
  <w:style w:type="character" w:styleId="WW8Num20z5" w:customStyle="1">
    <w:name w:val="WW8Num20z5"/>
    <w:rPr/>
  </w:style>
  <w:style w:type="character" w:styleId="WW8Num20z6" w:customStyle="1">
    <w:name w:val="WW8Num20z6"/>
    <w:rPr/>
  </w:style>
  <w:style w:type="character" w:styleId="WW8Num20z7" w:customStyle="1">
    <w:name w:val="WW8Num20z7"/>
    <w:rPr/>
  </w:style>
  <w:style w:type="character" w:styleId="WW8Num20z8" w:customStyle="1">
    <w:name w:val="WW8Num20z8"/>
    <w:rPr/>
  </w:style>
  <w:style w:type="character" w:styleId="WW8Num21z0" w:customStyle="1">
    <w:name w:val="WW8Num21z0"/>
    <w:rPr>
      <w:rFonts w:ascii="Times New Roman" w:hAnsi="Times New Roman" w:cs="Times New Roman"/>
      <w:b w:val="false"/>
      <w:i w:val="false"/>
      <w:sz w:val="24"/>
    </w:rPr>
  </w:style>
  <w:style w:type="character" w:styleId="WW8Num21z1" w:customStyle="1">
    <w:name w:val="WW8Num21z1"/>
    <w:rPr/>
  </w:style>
  <w:style w:type="character" w:styleId="WW8Num21z2" w:customStyle="1">
    <w:name w:val="WW8Num21z2"/>
    <w:rPr/>
  </w:style>
  <w:style w:type="character" w:styleId="WW8Num21z3" w:customStyle="1">
    <w:name w:val="WW8Num21z3"/>
    <w:rPr/>
  </w:style>
  <w:style w:type="character" w:styleId="WW8Num21z4" w:customStyle="1">
    <w:name w:val="WW8Num21z4"/>
    <w:rPr/>
  </w:style>
  <w:style w:type="character" w:styleId="WW8Num21z5" w:customStyle="1">
    <w:name w:val="WW8Num21z5"/>
    <w:rPr/>
  </w:style>
  <w:style w:type="character" w:styleId="WW8Num21z6" w:customStyle="1">
    <w:name w:val="WW8Num21z6"/>
    <w:rPr/>
  </w:style>
  <w:style w:type="character" w:styleId="WW8Num21z7" w:customStyle="1">
    <w:name w:val="WW8Num21z7"/>
    <w:rPr/>
  </w:style>
  <w:style w:type="character" w:styleId="WW8Num21z8" w:customStyle="1">
    <w:name w:val="WW8Num21z8"/>
    <w:rPr/>
  </w:style>
  <w:style w:type="character" w:styleId="WW8Num22z0" w:customStyle="1">
    <w:name w:val="WW8Num22z0"/>
    <w:rPr>
      <w:rFonts w:ascii="Times New Roman" w:hAnsi="Times New Roman" w:cs="Times New Roman"/>
      <w:sz w:val="24"/>
      <w:szCs w:val="24"/>
    </w:rPr>
  </w:style>
  <w:style w:type="character" w:styleId="WW8Num22z1" w:customStyle="1">
    <w:name w:val="WW8Num22z1"/>
    <w:rPr/>
  </w:style>
  <w:style w:type="character" w:styleId="WW8Num22z2" w:customStyle="1">
    <w:name w:val="WW8Num22z2"/>
    <w:rPr/>
  </w:style>
  <w:style w:type="character" w:styleId="WW8Num22z3" w:customStyle="1">
    <w:name w:val="WW8Num22z3"/>
    <w:rPr/>
  </w:style>
  <w:style w:type="character" w:styleId="WW8Num22z4" w:customStyle="1">
    <w:name w:val="WW8Num22z4"/>
    <w:rPr/>
  </w:style>
  <w:style w:type="character" w:styleId="WW8Num22z5" w:customStyle="1">
    <w:name w:val="WW8Num22z5"/>
    <w:rPr/>
  </w:style>
  <w:style w:type="character" w:styleId="WW8Num22z6" w:customStyle="1">
    <w:name w:val="WW8Num22z6"/>
    <w:rPr/>
  </w:style>
  <w:style w:type="character" w:styleId="WW8Num22z7" w:customStyle="1">
    <w:name w:val="WW8Num22z7"/>
    <w:rPr/>
  </w:style>
  <w:style w:type="character" w:styleId="WW8Num22z8" w:customStyle="1">
    <w:name w:val="WW8Num22z8"/>
    <w:rPr/>
  </w:style>
  <w:style w:type="character" w:styleId="WW8Num23z0" w:customStyle="1">
    <w:name w:val="WW8Num23z0"/>
    <w:rPr/>
  </w:style>
  <w:style w:type="character" w:styleId="WW8Num23z1" w:customStyle="1">
    <w:name w:val="WW8Num23z1"/>
    <w:rPr/>
  </w:style>
  <w:style w:type="character" w:styleId="WW8Num23z2" w:customStyle="1">
    <w:name w:val="WW8Num23z2"/>
    <w:rPr/>
  </w:style>
  <w:style w:type="character" w:styleId="WW8Num23z3" w:customStyle="1">
    <w:name w:val="WW8Num23z3"/>
    <w:rPr/>
  </w:style>
  <w:style w:type="character" w:styleId="WW8Num23z4" w:customStyle="1">
    <w:name w:val="WW8Num23z4"/>
    <w:rPr/>
  </w:style>
  <w:style w:type="character" w:styleId="WW8Num23z5" w:customStyle="1">
    <w:name w:val="WW8Num23z5"/>
    <w:rPr/>
  </w:style>
  <w:style w:type="character" w:styleId="WW8Num23z6" w:customStyle="1">
    <w:name w:val="WW8Num23z6"/>
    <w:rPr/>
  </w:style>
  <w:style w:type="character" w:styleId="WW8Num23z7" w:customStyle="1">
    <w:name w:val="WW8Num23z7"/>
    <w:rPr/>
  </w:style>
  <w:style w:type="character" w:styleId="WW8Num23z8" w:customStyle="1">
    <w:name w:val="WW8Num23z8"/>
    <w:rPr/>
  </w:style>
  <w:style w:type="character" w:styleId="WW8Num24z0" w:customStyle="1">
    <w:name w:val="WW8Num24z0"/>
    <w:rPr>
      <w:b/>
      <w:i w:val="false"/>
    </w:rPr>
  </w:style>
  <w:style w:type="character" w:styleId="WW8Num24z1" w:customStyle="1">
    <w:name w:val="WW8Num24z1"/>
    <w:rPr/>
  </w:style>
  <w:style w:type="character" w:styleId="WW8Num24z2" w:customStyle="1">
    <w:name w:val="WW8Num24z2"/>
    <w:rPr/>
  </w:style>
  <w:style w:type="character" w:styleId="WW8Num24z3" w:customStyle="1">
    <w:name w:val="WW8Num24z3"/>
    <w:rPr/>
  </w:style>
  <w:style w:type="character" w:styleId="WW8Num24z4" w:customStyle="1">
    <w:name w:val="WW8Num24z4"/>
    <w:rPr/>
  </w:style>
  <w:style w:type="character" w:styleId="WW8Num24z5" w:customStyle="1">
    <w:name w:val="WW8Num24z5"/>
    <w:rPr/>
  </w:style>
  <w:style w:type="character" w:styleId="WW8Num24z6" w:customStyle="1">
    <w:name w:val="WW8Num24z6"/>
    <w:rPr/>
  </w:style>
  <w:style w:type="character" w:styleId="WW8Num24z7" w:customStyle="1">
    <w:name w:val="WW8Num24z7"/>
    <w:rPr/>
  </w:style>
  <w:style w:type="character" w:styleId="WW8Num24z8" w:customStyle="1">
    <w:name w:val="WW8Num24z8"/>
    <w:rPr/>
  </w:style>
  <w:style w:type="character" w:styleId="WW8Num25z0" w:customStyle="1">
    <w:name w:val="WW8Num25z0"/>
    <w:rPr>
      <w:b/>
      <w:i w:val="false"/>
      <w:sz w:val="28"/>
    </w:rPr>
  </w:style>
  <w:style w:type="character" w:styleId="WW8Num25z1" w:customStyle="1">
    <w:name w:val="WW8Num25z1"/>
    <w:rPr/>
  </w:style>
  <w:style w:type="character" w:styleId="WW8Num25z2" w:customStyle="1">
    <w:name w:val="WW8Num25z2"/>
    <w:rPr/>
  </w:style>
  <w:style w:type="character" w:styleId="WW8Num25z3" w:customStyle="1">
    <w:name w:val="WW8Num25z3"/>
    <w:rPr/>
  </w:style>
  <w:style w:type="character" w:styleId="WW8Num25z4" w:customStyle="1">
    <w:name w:val="WW8Num25z4"/>
    <w:rPr/>
  </w:style>
  <w:style w:type="character" w:styleId="WW8Num25z5" w:customStyle="1">
    <w:name w:val="WW8Num25z5"/>
    <w:rPr/>
  </w:style>
  <w:style w:type="character" w:styleId="WW8Num25z6" w:customStyle="1">
    <w:name w:val="WW8Num25z6"/>
    <w:rPr/>
  </w:style>
  <w:style w:type="character" w:styleId="WW8Num25z7" w:customStyle="1">
    <w:name w:val="WW8Num25z7"/>
    <w:rPr/>
  </w:style>
  <w:style w:type="character" w:styleId="WW8Num25z8" w:customStyle="1">
    <w:name w:val="WW8Num25z8"/>
    <w:rPr/>
  </w:style>
  <w:style w:type="character" w:styleId="WW8Num26z0" w:customStyle="1">
    <w:name w:val="WW8Num26z0"/>
    <w:rPr>
      <w:rFonts w:ascii="Times New Roman" w:hAnsi="Times New Roman" w:cs="Times New Roman"/>
      <w:b w:val="false"/>
      <w:i w:val="false"/>
      <w:sz w:val="24"/>
    </w:rPr>
  </w:style>
  <w:style w:type="character" w:styleId="WW8Num26z1" w:customStyle="1">
    <w:name w:val="WW8Num26z1"/>
    <w:rPr/>
  </w:style>
  <w:style w:type="character" w:styleId="WW8Num26z2" w:customStyle="1">
    <w:name w:val="WW8Num26z2"/>
    <w:rPr/>
  </w:style>
  <w:style w:type="character" w:styleId="WW8Num26z3" w:customStyle="1">
    <w:name w:val="WW8Num26z3"/>
    <w:rPr/>
  </w:style>
  <w:style w:type="character" w:styleId="WW8Num26z4" w:customStyle="1">
    <w:name w:val="WW8Num26z4"/>
    <w:rPr/>
  </w:style>
  <w:style w:type="character" w:styleId="WW8Num26z5" w:customStyle="1">
    <w:name w:val="WW8Num26z5"/>
    <w:rPr/>
  </w:style>
  <w:style w:type="character" w:styleId="WW8Num26z6" w:customStyle="1">
    <w:name w:val="WW8Num26z6"/>
    <w:rPr/>
  </w:style>
  <w:style w:type="character" w:styleId="WW8Num26z7" w:customStyle="1">
    <w:name w:val="WW8Num26z7"/>
    <w:rPr/>
  </w:style>
  <w:style w:type="character" w:styleId="WW8Num26z8" w:customStyle="1">
    <w:name w:val="WW8Num26z8"/>
    <w:rPr/>
  </w:style>
  <w:style w:type="character" w:styleId="WW8Num27z0" w:customStyle="1">
    <w:name w:val="WW8Num27z0"/>
    <w:rPr>
      <w:rFonts w:ascii="Times New Roman" w:hAnsi="Times New Roman" w:cs="Times New Roman"/>
      <w:sz w:val="24"/>
      <w:szCs w:val="24"/>
    </w:rPr>
  </w:style>
  <w:style w:type="character" w:styleId="WW8Num27z1" w:customStyle="1">
    <w:name w:val="WW8Num27z1"/>
    <w:rPr/>
  </w:style>
  <w:style w:type="character" w:styleId="WW8Num27z2" w:customStyle="1">
    <w:name w:val="WW8Num27z2"/>
    <w:rPr/>
  </w:style>
  <w:style w:type="character" w:styleId="WW8Num27z3" w:customStyle="1">
    <w:name w:val="WW8Num27z3"/>
    <w:rPr/>
  </w:style>
  <w:style w:type="character" w:styleId="WW8Num27z4" w:customStyle="1">
    <w:name w:val="WW8Num27z4"/>
    <w:rPr/>
  </w:style>
  <w:style w:type="character" w:styleId="WW8Num27z5" w:customStyle="1">
    <w:name w:val="WW8Num27z5"/>
    <w:rPr/>
  </w:style>
  <w:style w:type="character" w:styleId="WW8Num27z6" w:customStyle="1">
    <w:name w:val="WW8Num27z6"/>
    <w:rPr/>
  </w:style>
  <w:style w:type="character" w:styleId="WW8Num27z7" w:customStyle="1">
    <w:name w:val="WW8Num27z7"/>
    <w:rPr/>
  </w:style>
  <w:style w:type="character" w:styleId="WW8Num27z8" w:customStyle="1">
    <w:name w:val="WW8Num27z8"/>
    <w:rPr/>
  </w:style>
  <w:style w:type="character" w:styleId="WW8Num28z0" w:customStyle="1">
    <w:name w:val="WW8Num28z0"/>
    <w:rPr>
      <w:b/>
      <w:sz w:val="32"/>
    </w:rPr>
  </w:style>
  <w:style w:type="character" w:styleId="WW8Num28z1" w:customStyle="1">
    <w:name w:val="WW8Num28z1"/>
    <w:rPr/>
  </w:style>
  <w:style w:type="character" w:styleId="WW8Num28z2" w:customStyle="1">
    <w:name w:val="WW8Num28z2"/>
    <w:rPr/>
  </w:style>
  <w:style w:type="character" w:styleId="WW8Num28z3" w:customStyle="1">
    <w:name w:val="WW8Num28z3"/>
    <w:rPr/>
  </w:style>
  <w:style w:type="character" w:styleId="WW8Num28z4" w:customStyle="1">
    <w:name w:val="WW8Num28z4"/>
    <w:rPr/>
  </w:style>
  <w:style w:type="character" w:styleId="WW8Num28z5" w:customStyle="1">
    <w:name w:val="WW8Num28z5"/>
    <w:rPr/>
  </w:style>
  <w:style w:type="character" w:styleId="WW8Num28z6" w:customStyle="1">
    <w:name w:val="WW8Num28z6"/>
    <w:rPr/>
  </w:style>
  <w:style w:type="character" w:styleId="WW8Num28z7" w:customStyle="1">
    <w:name w:val="WW8Num28z7"/>
    <w:rPr/>
  </w:style>
  <w:style w:type="character" w:styleId="WW8Num28z8" w:customStyle="1">
    <w:name w:val="WW8Num28z8"/>
    <w:rPr/>
  </w:style>
  <w:style w:type="character" w:styleId="WW8Num29z0" w:customStyle="1">
    <w:name w:val="WW8Num29z0"/>
    <w:rPr/>
  </w:style>
  <w:style w:type="character" w:styleId="WW8Num29z1" w:customStyle="1">
    <w:name w:val="WW8Num29z1"/>
    <w:rPr/>
  </w:style>
  <w:style w:type="character" w:styleId="WW8Num29z2" w:customStyle="1">
    <w:name w:val="WW8Num29z2"/>
    <w:rPr>
      <w:color w:val="000000"/>
    </w:rPr>
  </w:style>
  <w:style w:type="character" w:styleId="WW8Num29z3" w:customStyle="1">
    <w:name w:val="WW8Num29z3"/>
    <w:rPr/>
  </w:style>
  <w:style w:type="character" w:styleId="WW8Num29z4" w:customStyle="1">
    <w:name w:val="WW8Num29z4"/>
    <w:rPr/>
  </w:style>
  <w:style w:type="character" w:styleId="WW8Num29z5" w:customStyle="1">
    <w:name w:val="WW8Num29z5"/>
    <w:rPr/>
  </w:style>
  <w:style w:type="character" w:styleId="WW8Num29z6" w:customStyle="1">
    <w:name w:val="WW8Num29z6"/>
    <w:rPr/>
  </w:style>
  <w:style w:type="character" w:styleId="WW8Num29z7" w:customStyle="1">
    <w:name w:val="WW8Num29z7"/>
    <w:rPr/>
  </w:style>
  <w:style w:type="character" w:styleId="WW8Num29z8" w:customStyle="1">
    <w:name w:val="WW8Num29z8"/>
    <w:rPr/>
  </w:style>
  <w:style w:type="character" w:styleId="WW8Num30z0" w:customStyle="1">
    <w:name w:val="WW8Num30z0"/>
    <w:rPr/>
  </w:style>
  <w:style w:type="character" w:styleId="WW8Num30z1" w:customStyle="1">
    <w:name w:val="WW8Num30z1"/>
    <w:rPr/>
  </w:style>
  <w:style w:type="character" w:styleId="WW8Num30z2" w:customStyle="1">
    <w:name w:val="WW8Num30z2"/>
    <w:rPr/>
  </w:style>
  <w:style w:type="character" w:styleId="WW8Num30z3" w:customStyle="1">
    <w:name w:val="WW8Num30z3"/>
    <w:rPr/>
  </w:style>
  <w:style w:type="character" w:styleId="WW8Num30z4" w:customStyle="1">
    <w:name w:val="WW8Num30z4"/>
    <w:rPr/>
  </w:style>
  <w:style w:type="character" w:styleId="WW8Num30z5" w:customStyle="1">
    <w:name w:val="WW8Num30z5"/>
    <w:rPr/>
  </w:style>
  <w:style w:type="character" w:styleId="WW8Num30z6" w:customStyle="1">
    <w:name w:val="WW8Num30z6"/>
    <w:rPr/>
  </w:style>
  <w:style w:type="character" w:styleId="WW8Num30z7" w:customStyle="1">
    <w:name w:val="WW8Num30z7"/>
    <w:rPr/>
  </w:style>
  <w:style w:type="character" w:styleId="WW8Num30z8" w:customStyle="1">
    <w:name w:val="WW8Num30z8"/>
    <w:rPr/>
  </w:style>
  <w:style w:type="character" w:styleId="WW8Num31z0" w:customStyle="1">
    <w:name w:val="WW8Num31z0"/>
    <w:rPr/>
  </w:style>
  <w:style w:type="character" w:styleId="WW8Num31z1" w:customStyle="1">
    <w:name w:val="WW8Num31z1"/>
    <w:rPr/>
  </w:style>
  <w:style w:type="character" w:styleId="WW8Num31z2" w:customStyle="1">
    <w:name w:val="WW8Num31z2"/>
    <w:rPr/>
  </w:style>
  <w:style w:type="character" w:styleId="WW8Num31z3" w:customStyle="1">
    <w:name w:val="WW8Num31z3"/>
    <w:rPr/>
  </w:style>
  <w:style w:type="character" w:styleId="WW8Num31z4" w:customStyle="1">
    <w:name w:val="WW8Num31z4"/>
    <w:rPr/>
  </w:style>
  <w:style w:type="character" w:styleId="WW8Num31z5" w:customStyle="1">
    <w:name w:val="WW8Num31z5"/>
    <w:rPr/>
  </w:style>
  <w:style w:type="character" w:styleId="WW8Num31z6" w:customStyle="1">
    <w:name w:val="WW8Num31z6"/>
    <w:rPr/>
  </w:style>
  <w:style w:type="character" w:styleId="WW8Num31z7" w:customStyle="1">
    <w:name w:val="WW8Num31z7"/>
    <w:rPr/>
  </w:style>
  <w:style w:type="character" w:styleId="WW8Num31z8" w:customStyle="1">
    <w:name w:val="WW8Num31z8"/>
    <w:rPr/>
  </w:style>
  <w:style w:type="character" w:styleId="WW8Num32z0" w:customStyle="1">
    <w:name w:val="WW8Num32z0"/>
    <w:rPr/>
  </w:style>
  <w:style w:type="character" w:styleId="WW8Num32z1" w:customStyle="1">
    <w:name w:val="WW8Num32z1"/>
    <w:rPr/>
  </w:style>
  <w:style w:type="character" w:styleId="WW8Num32z2" w:customStyle="1">
    <w:name w:val="WW8Num32z2"/>
    <w:rPr/>
  </w:style>
  <w:style w:type="character" w:styleId="WW8Num32z3" w:customStyle="1">
    <w:name w:val="WW8Num32z3"/>
    <w:rPr/>
  </w:style>
  <w:style w:type="character" w:styleId="WW8Num32z4" w:customStyle="1">
    <w:name w:val="WW8Num32z4"/>
    <w:rPr/>
  </w:style>
  <w:style w:type="character" w:styleId="WW8Num32z5" w:customStyle="1">
    <w:name w:val="WW8Num32z5"/>
    <w:rPr/>
  </w:style>
  <w:style w:type="character" w:styleId="WW8Num32z6" w:customStyle="1">
    <w:name w:val="WW8Num32z6"/>
    <w:rPr/>
  </w:style>
  <w:style w:type="character" w:styleId="WW8Num32z7" w:customStyle="1">
    <w:name w:val="WW8Num32z7"/>
    <w:rPr/>
  </w:style>
  <w:style w:type="character" w:styleId="WW8Num32z8" w:customStyle="1">
    <w:name w:val="WW8Num32z8"/>
    <w:rPr/>
  </w:style>
  <w:style w:type="character" w:styleId="WW8Num33z0" w:customStyle="1">
    <w:name w:val="WW8Num33z0"/>
    <w:rPr>
      <w:rFonts w:ascii="Times New Roman" w:hAnsi="Times New Roman" w:cs="Times New Roman"/>
      <w:b w:val="false"/>
      <w:i w:val="false"/>
      <w:sz w:val="24"/>
    </w:rPr>
  </w:style>
  <w:style w:type="character" w:styleId="WW8Num33z1" w:customStyle="1">
    <w:name w:val="WW8Num33z1"/>
    <w:rPr/>
  </w:style>
  <w:style w:type="character" w:styleId="WW8Num33z2" w:customStyle="1">
    <w:name w:val="WW8Num33z2"/>
    <w:rPr/>
  </w:style>
  <w:style w:type="character" w:styleId="WW8Num33z3" w:customStyle="1">
    <w:name w:val="WW8Num33z3"/>
    <w:rPr/>
  </w:style>
  <w:style w:type="character" w:styleId="WW8Num33z4" w:customStyle="1">
    <w:name w:val="WW8Num33z4"/>
    <w:rPr/>
  </w:style>
  <w:style w:type="character" w:styleId="WW8Num33z5" w:customStyle="1">
    <w:name w:val="WW8Num33z5"/>
    <w:rPr/>
  </w:style>
  <w:style w:type="character" w:styleId="WW8Num33z6" w:customStyle="1">
    <w:name w:val="WW8Num33z6"/>
    <w:rPr/>
  </w:style>
  <w:style w:type="character" w:styleId="WW8Num33z7" w:customStyle="1">
    <w:name w:val="WW8Num33z7"/>
    <w:rPr/>
  </w:style>
  <w:style w:type="character" w:styleId="WW8Num33z8" w:customStyle="1">
    <w:name w:val="WW8Num33z8"/>
    <w:rPr/>
  </w:style>
  <w:style w:type="character" w:styleId="WW8Num34z0" w:customStyle="1">
    <w:name w:val="WW8Num34z0"/>
    <w:rPr>
      <w:rFonts w:ascii="Times New Roman" w:hAnsi="Times New Roman" w:cs="Times New Roman"/>
      <w:b w:val="false"/>
      <w:i w:val="false"/>
      <w:sz w:val="24"/>
    </w:rPr>
  </w:style>
  <w:style w:type="character" w:styleId="WW8Num35z0" w:customStyle="1">
    <w:name w:val="WW8Num35z0"/>
    <w:rPr/>
  </w:style>
  <w:style w:type="character" w:styleId="WW8Num35z1" w:customStyle="1">
    <w:name w:val="WW8Num35z1"/>
    <w:rPr/>
  </w:style>
  <w:style w:type="character" w:styleId="WW8Num35z2" w:customStyle="1">
    <w:name w:val="WW8Num35z2"/>
    <w:rPr/>
  </w:style>
  <w:style w:type="character" w:styleId="WW8Num35z3" w:customStyle="1">
    <w:name w:val="WW8Num35z3"/>
    <w:rPr/>
  </w:style>
  <w:style w:type="character" w:styleId="WW8Num35z4" w:customStyle="1">
    <w:name w:val="WW8Num35z4"/>
    <w:rPr/>
  </w:style>
  <w:style w:type="character" w:styleId="WW8Num35z5" w:customStyle="1">
    <w:name w:val="WW8Num35z5"/>
    <w:rPr/>
  </w:style>
  <w:style w:type="character" w:styleId="WW8Num35z6" w:customStyle="1">
    <w:name w:val="WW8Num35z6"/>
    <w:rPr/>
  </w:style>
  <w:style w:type="character" w:styleId="WW8Num35z7" w:customStyle="1">
    <w:name w:val="WW8Num35z7"/>
    <w:rPr/>
  </w:style>
  <w:style w:type="character" w:styleId="WW8Num35z8" w:customStyle="1">
    <w:name w:val="WW8Num35z8"/>
    <w:rPr/>
  </w:style>
  <w:style w:type="character" w:styleId="WW8Num36z0" w:customStyle="1">
    <w:name w:val="WW8Num36z0"/>
    <w:rPr/>
  </w:style>
  <w:style w:type="character" w:styleId="WW8Num36z1" w:customStyle="1">
    <w:name w:val="WW8Num36z1"/>
    <w:rPr>
      <w:b w:val="false"/>
      <w:i w:val="false"/>
      <w:sz w:val="24"/>
    </w:rPr>
  </w:style>
  <w:style w:type="character" w:styleId="WW8Num36z2" w:customStyle="1">
    <w:name w:val="WW8Num36z2"/>
    <w:rPr/>
  </w:style>
  <w:style w:type="character" w:styleId="WW8Num36z3" w:customStyle="1">
    <w:name w:val="WW8Num36z3"/>
    <w:rPr/>
  </w:style>
  <w:style w:type="character" w:styleId="WW8Num36z4" w:customStyle="1">
    <w:name w:val="WW8Num36z4"/>
    <w:rPr/>
  </w:style>
  <w:style w:type="character" w:styleId="WW8Num36z5" w:customStyle="1">
    <w:name w:val="WW8Num36z5"/>
    <w:rPr/>
  </w:style>
  <w:style w:type="character" w:styleId="WW8Num36z6" w:customStyle="1">
    <w:name w:val="WW8Num36z6"/>
    <w:rPr/>
  </w:style>
  <w:style w:type="character" w:styleId="WW8Num36z7" w:customStyle="1">
    <w:name w:val="WW8Num36z7"/>
    <w:rPr/>
  </w:style>
  <w:style w:type="character" w:styleId="WW8Num36z8" w:customStyle="1">
    <w:name w:val="WW8Num36z8"/>
    <w:rPr/>
  </w:style>
  <w:style w:type="character" w:styleId="WW8Num37z0" w:customStyle="1">
    <w:name w:val="WW8Num37z0"/>
    <w:rPr>
      <w:rFonts w:ascii="Symbol" w:hAnsi="Symbol" w:cs="Symbol"/>
    </w:rPr>
  </w:style>
  <w:style w:type="character" w:styleId="WW8Num37z1" w:customStyle="1">
    <w:name w:val="WW8Num37z1"/>
    <w:rPr>
      <w:rFonts w:ascii="Arial" w:hAnsi="Arial" w:eastAsia="Times New Roman" w:cs="Arial"/>
    </w:rPr>
  </w:style>
  <w:style w:type="character" w:styleId="WW8Num37z2" w:customStyle="1">
    <w:name w:val="WW8Num37z2"/>
    <w:rPr>
      <w:rFonts w:ascii="Wingdings" w:hAnsi="Wingdings" w:cs="Wingdings"/>
    </w:rPr>
  </w:style>
  <w:style w:type="character" w:styleId="WW8Num37z4" w:customStyle="1">
    <w:name w:val="WW8Num37z4"/>
    <w:rPr>
      <w:rFonts w:ascii="Courier New" w:hAnsi="Courier New" w:cs="Courier New"/>
    </w:rPr>
  </w:style>
  <w:style w:type="character" w:styleId="WW8Num38z0" w:customStyle="1">
    <w:name w:val="WW8Num38z0"/>
    <w:rPr/>
  </w:style>
  <w:style w:type="character" w:styleId="WW8Num38z1" w:customStyle="1">
    <w:name w:val="WW8Num38z1"/>
    <w:rPr/>
  </w:style>
  <w:style w:type="character" w:styleId="WW8Num38z2" w:customStyle="1">
    <w:name w:val="WW8Num38z2"/>
    <w:rPr/>
  </w:style>
  <w:style w:type="character" w:styleId="WW8Num38z3" w:customStyle="1">
    <w:name w:val="WW8Num38z3"/>
    <w:rPr/>
  </w:style>
  <w:style w:type="character" w:styleId="WW8Num38z4" w:customStyle="1">
    <w:name w:val="WW8Num38z4"/>
    <w:rPr/>
  </w:style>
  <w:style w:type="character" w:styleId="WW8Num38z5" w:customStyle="1">
    <w:name w:val="WW8Num38z5"/>
    <w:rPr/>
  </w:style>
  <w:style w:type="character" w:styleId="WW8Num38z6" w:customStyle="1">
    <w:name w:val="WW8Num38z6"/>
    <w:rPr/>
  </w:style>
  <w:style w:type="character" w:styleId="WW8Num38z7" w:customStyle="1">
    <w:name w:val="WW8Num38z7"/>
    <w:rPr/>
  </w:style>
  <w:style w:type="character" w:styleId="WW8Num38z8" w:customStyle="1">
    <w:name w:val="WW8Num38z8"/>
    <w:rPr/>
  </w:style>
  <w:style w:type="character" w:styleId="WW8Num39z0" w:customStyle="1">
    <w:name w:val="WW8Num39z0"/>
    <w:rPr/>
  </w:style>
  <w:style w:type="character" w:styleId="WW8Num39z1" w:customStyle="1">
    <w:name w:val="WW8Num39z1"/>
    <w:rPr/>
  </w:style>
  <w:style w:type="character" w:styleId="WW8Num39z2" w:customStyle="1">
    <w:name w:val="WW8Num39z2"/>
    <w:rPr/>
  </w:style>
  <w:style w:type="character" w:styleId="WW8Num39z3" w:customStyle="1">
    <w:name w:val="WW8Num39z3"/>
    <w:rPr/>
  </w:style>
  <w:style w:type="character" w:styleId="WW8Num39z4" w:customStyle="1">
    <w:name w:val="WW8Num39z4"/>
    <w:rPr/>
  </w:style>
  <w:style w:type="character" w:styleId="WW8Num39z5" w:customStyle="1">
    <w:name w:val="WW8Num39z5"/>
    <w:rPr/>
  </w:style>
  <w:style w:type="character" w:styleId="WW8Num39z6" w:customStyle="1">
    <w:name w:val="WW8Num39z6"/>
    <w:rPr/>
  </w:style>
  <w:style w:type="character" w:styleId="WW8Num39z7" w:customStyle="1">
    <w:name w:val="WW8Num39z7"/>
    <w:rPr/>
  </w:style>
  <w:style w:type="character" w:styleId="WW8Num39z8" w:customStyle="1">
    <w:name w:val="WW8Num39z8"/>
    <w:rPr/>
  </w:style>
  <w:style w:type="character" w:styleId="WW8Num40z0" w:customStyle="1">
    <w:name w:val="WW8Num40z0"/>
    <w:rPr>
      <w:rFonts w:ascii="Times New Roman" w:hAnsi="Times New Roman" w:cs="Times New Roman"/>
      <w:sz w:val="24"/>
      <w:szCs w:val="24"/>
    </w:rPr>
  </w:style>
  <w:style w:type="character" w:styleId="WW8Num40z1" w:customStyle="1">
    <w:name w:val="WW8Num40z1"/>
    <w:rPr/>
  </w:style>
  <w:style w:type="character" w:styleId="WW8Num40z2" w:customStyle="1">
    <w:name w:val="WW8Num40z2"/>
    <w:rPr/>
  </w:style>
  <w:style w:type="character" w:styleId="WW8Num40z3" w:customStyle="1">
    <w:name w:val="WW8Num40z3"/>
    <w:rPr/>
  </w:style>
  <w:style w:type="character" w:styleId="WW8Num40z4" w:customStyle="1">
    <w:name w:val="WW8Num40z4"/>
    <w:rPr/>
  </w:style>
  <w:style w:type="character" w:styleId="WW8Num40z5" w:customStyle="1">
    <w:name w:val="WW8Num40z5"/>
    <w:rPr/>
  </w:style>
  <w:style w:type="character" w:styleId="WW8Num40z6" w:customStyle="1">
    <w:name w:val="WW8Num40z6"/>
    <w:rPr/>
  </w:style>
  <w:style w:type="character" w:styleId="WW8Num40z7" w:customStyle="1">
    <w:name w:val="WW8Num40z7"/>
    <w:rPr/>
  </w:style>
  <w:style w:type="character" w:styleId="WW8Num40z8" w:customStyle="1">
    <w:name w:val="WW8Num40z8"/>
    <w:rPr/>
  </w:style>
  <w:style w:type="character" w:styleId="WW8Num41z0" w:customStyle="1">
    <w:name w:val="WW8Num41z0"/>
    <w:rPr>
      <w:rFonts w:ascii="Times New Roman" w:hAnsi="Times New Roman" w:cs="Times New Roman"/>
      <w:b w:val="false"/>
      <w:i w:val="false"/>
      <w:color w:val="00000A"/>
    </w:rPr>
  </w:style>
  <w:style w:type="character" w:styleId="WW8Num41z1" w:customStyle="1">
    <w:name w:val="WW8Num41z1"/>
    <w:rPr/>
  </w:style>
  <w:style w:type="character" w:styleId="WW8Num41z2" w:customStyle="1">
    <w:name w:val="WW8Num41z2"/>
    <w:rPr/>
  </w:style>
  <w:style w:type="character" w:styleId="WW8Num41z3" w:customStyle="1">
    <w:name w:val="WW8Num41z3"/>
    <w:rPr/>
  </w:style>
  <w:style w:type="character" w:styleId="WW8Num41z4" w:customStyle="1">
    <w:name w:val="WW8Num41z4"/>
    <w:rPr/>
  </w:style>
  <w:style w:type="character" w:styleId="WW8Num41z5" w:customStyle="1">
    <w:name w:val="WW8Num41z5"/>
    <w:rPr/>
  </w:style>
  <w:style w:type="character" w:styleId="WW8Num41z6" w:customStyle="1">
    <w:name w:val="WW8Num41z6"/>
    <w:rPr/>
  </w:style>
  <w:style w:type="character" w:styleId="WW8Num41z7" w:customStyle="1">
    <w:name w:val="WW8Num41z7"/>
    <w:rPr/>
  </w:style>
  <w:style w:type="character" w:styleId="WW8Num41z8" w:customStyle="1">
    <w:name w:val="WW8Num41z8"/>
    <w:rPr/>
  </w:style>
  <w:style w:type="character" w:styleId="WW8Num42z0" w:customStyle="1">
    <w:name w:val="WW8Num42z0"/>
    <w:rPr/>
  </w:style>
  <w:style w:type="character" w:styleId="WW8Num42z1" w:customStyle="1">
    <w:name w:val="WW8Num42z1"/>
    <w:rPr/>
  </w:style>
  <w:style w:type="character" w:styleId="WW8Num42z2" w:customStyle="1">
    <w:name w:val="WW8Num42z2"/>
    <w:rPr/>
  </w:style>
  <w:style w:type="character" w:styleId="WW8Num42z3" w:customStyle="1">
    <w:name w:val="WW8Num42z3"/>
    <w:rPr/>
  </w:style>
  <w:style w:type="character" w:styleId="WW8Num42z4" w:customStyle="1">
    <w:name w:val="WW8Num42z4"/>
    <w:rPr/>
  </w:style>
  <w:style w:type="character" w:styleId="WW8Num42z5" w:customStyle="1">
    <w:name w:val="WW8Num42z5"/>
    <w:rPr/>
  </w:style>
  <w:style w:type="character" w:styleId="WW8Num42z6" w:customStyle="1">
    <w:name w:val="WW8Num42z6"/>
    <w:rPr/>
  </w:style>
  <w:style w:type="character" w:styleId="WW8Num42z7" w:customStyle="1">
    <w:name w:val="WW8Num42z7"/>
    <w:rPr/>
  </w:style>
  <w:style w:type="character" w:styleId="WW8Num42z8" w:customStyle="1">
    <w:name w:val="WW8Num42z8"/>
    <w:rPr/>
  </w:style>
  <w:style w:type="character" w:styleId="WW8Num43z0" w:customStyle="1">
    <w:name w:val="WW8Num43z0"/>
    <w:rPr>
      <w:rFonts w:ascii="Times New Roman" w:hAnsi="Times New Roman" w:cs="Times New Roman"/>
      <w:b w:val="false"/>
      <w:i w:val="false"/>
      <w:sz w:val="24"/>
      <w:u w:val="none"/>
    </w:rPr>
  </w:style>
  <w:style w:type="character" w:styleId="WW8Num44z0" w:customStyle="1">
    <w:name w:val="WW8Num44z0"/>
    <w:rPr/>
  </w:style>
  <w:style w:type="character" w:styleId="WW8Num44z1" w:customStyle="1">
    <w:name w:val="WW8Num44z1"/>
    <w:rPr/>
  </w:style>
  <w:style w:type="character" w:styleId="WW8Num44z2" w:customStyle="1">
    <w:name w:val="WW8Num44z2"/>
    <w:rPr/>
  </w:style>
  <w:style w:type="character" w:styleId="WW8Num44z3" w:customStyle="1">
    <w:name w:val="WW8Num44z3"/>
    <w:rPr/>
  </w:style>
  <w:style w:type="character" w:styleId="WW8Num44z4" w:customStyle="1">
    <w:name w:val="WW8Num44z4"/>
    <w:rPr/>
  </w:style>
  <w:style w:type="character" w:styleId="WW8Num44z5" w:customStyle="1">
    <w:name w:val="WW8Num44z5"/>
    <w:rPr/>
  </w:style>
  <w:style w:type="character" w:styleId="WW8Num44z6" w:customStyle="1">
    <w:name w:val="WW8Num44z6"/>
    <w:rPr/>
  </w:style>
  <w:style w:type="character" w:styleId="WW8Num44z7" w:customStyle="1">
    <w:name w:val="WW8Num44z7"/>
    <w:rPr/>
  </w:style>
  <w:style w:type="character" w:styleId="WW8Num44z8" w:customStyle="1">
    <w:name w:val="WW8Num44z8"/>
    <w:rPr/>
  </w:style>
  <w:style w:type="character" w:styleId="WW8Num45z0" w:customStyle="1">
    <w:name w:val="WW8Num45z0"/>
    <w:rPr>
      <w:b/>
      <w:color w:val="3366FF"/>
      <w:sz w:val="32"/>
    </w:rPr>
  </w:style>
  <w:style w:type="character" w:styleId="WW8Num45z1" w:customStyle="1">
    <w:name w:val="WW8Num45z1"/>
    <w:rPr>
      <w:i w:val="false"/>
      <w:color w:val="3366FF"/>
    </w:rPr>
  </w:style>
  <w:style w:type="character" w:styleId="WW8Num45z2" w:customStyle="1">
    <w:name w:val="WW8Num45z2"/>
    <w:rPr/>
  </w:style>
  <w:style w:type="character" w:styleId="WW8Num45z3" w:customStyle="1">
    <w:name w:val="WW8Num45z3"/>
    <w:rPr/>
  </w:style>
  <w:style w:type="character" w:styleId="WW8Num45z4" w:customStyle="1">
    <w:name w:val="WW8Num45z4"/>
    <w:rPr/>
  </w:style>
  <w:style w:type="character" w:styleId="WW8Num45z5" w:customStyle="1">
    <w:name w:val="WW8Num45z5"/>
    <w:rPr/>
  </w:style>
  <w:style w:type="character" w:styleId="WW8Num45z6" w:customStyle="1">
    <w:name w:val="WW8Num45z6"/>
    <w:rPr/>
  </w:style>
  <w:style w:type="character" w:styleId="WW8Num45z7" w:customStyle="1">
    <w:name w:val="WW8Num45z7"/>
    <w:rPr/>
  </w:style>
  <w:style w:type="character" w:styleId="WW8Num45z8" w:customStyle="1">
    <w:name w:val="WW8Num45z8"/>
    <w:rPr/>
  </w:style>
  <w:style w:type="character" w:styleId="WW8Num46z0" w:customStyle="1">
    <w:name w:val="WW8Num46z0"/>
    <w:rPr/>
  </w:style>
  <w:style w:type="character" w:styleId="WW8Num46z1" w:customStyle="1">
    <w:name w:val="WW8Num46z1"/>
    <w:rPr/>
  </w:style>
  <w:style w:type="character" w:styleId="WW8Num46z2" w:customStyle="1">
    <w:name w:val="WW8Num46z2"/>
    <w:rPr/>
  </w:style>
  <w:style w:type="character" w:styleId="WW8Num46z3" w:customStyle="1">
    <w:name w:val="WW8Num46z3"/>
    <w:rPr/>
  </w:style>
  <w:style w:type="character" w:styleId="WW8Num46z4" w:customStyle="1">
    <w:name w:val="WW8Num46z4"/>
    <w:rPr/>
  </w:style>
  <w:style w:type="character" w:styleId="WW8Num46z5" w:customStyle="1">
    <w:name w:val="WW8Num46z5"/>
    <w:rPr/>
  </w:style>
  <w:style w:type="character" w:styleId="WW8Num46z6" w:customStyle="1">
    <w:name w:val="WW8Num46z6"/>
    <w:rPr/>
  </w:style>
  <w:style w:type="character" w:styleId="WW8Num46z7" w:customStyle="1">
    <w:name w:val="WW8Num46z7"/>
    <w:rPr/>
  </w:style>
  <w:style w:type="character" w:styleId="WW8Num46z8" w:customStyle="1">
    <w:name w:val="WW8Num46z8"/>
    <w:rPr/>
  </w:style>
  <w:style w:type="character" w:styleId="WW8Num47z0" w:customStyle="1">
    <w:name w:val="WW8Num47z0"/>
    <w:rPr>
      <w:rFonts w:ascii="Times New Roman" w:hAnsi="Times New Roman" w:cs="Times New Roman"/>
      <w:sz w:val="24"/>
      <w:szCs w:val="24"/>
    </w:rPr>
  </w:style>
  <w:style w:type="character" w:styleId="WW8Num47z1" w:customStyle="1">
    <w:name w:val="WW8Num47z1"/>
    <w:rPr/>
  </w:style>
  <w:style w:type="character" w:styleId="WW8Num47z2" w:customStyle="1">
    <w:name w:val="WW8Num47z2"/>
    <w:rPr/>
  </w:style>
  <w:style w:type="character" w:styleId="WW8Num47z3" w:customStyle="1">
    <w:name w:val="WW8Num47z3"/>
    <w:rPr/>
  </w:style>
  <w:style w:type="character" w:styleId="WW8Num47z4" w:customStyle="1">
    <w:name w:val="WW8Num47z4"/>
    <w:rPr/>
  </w:style>
  <w:style w:type="character" w:styleId="WW8Num47z5" w:customStyle="1">
    <w:name w:val="WW8Num47z5"/>
    <w:rPr/>
  </w:style>
  <w:style w:type="character" w:styleId="WW8Num47z6" w:customStyle="1">
    <w:name w:val="WW8Num47z6"/>
    <w:rPr/>
  </w:style>
  <w:style w:type="character" w:styleId="WW8Num47z7" w:customStyle="1">
    <w:name w:val="WW8Num47z7"/>
    <w:rPr/>
  </w:style>
  <w:style w:type="character" w:styleId="WW8Num47z8" w:customStyle="1">
    <w:name w:val="WW8Num47z8"/>
    <w:rPr/>
  </w:style>
  <w:style w:type="character" w:styleId="WW8Num48z0" w:customStyle="1">
    <w:name w:val="WW8Num48z0"/>
    <w:rPr/>
  </w:style>
  <w:style w:type="character" w:styleId="WW8Num48z1" w:customStyle="1">
    <w:name w:val="WW8Num48z1"/>
    <w:rPr>
      <w:rFonts w:ascii="Wingdings" w:hAnsi="Wingdings" w:cs="Wingdings"/>
    </w:rPr>
  </w:style>
  <w:style w:type="character" w:styleId="WW8Num48z2" w:customStyle="1">
    <w:name w:val="WW8Num48z2"/>
    <w:rPr/>
  </w:style>
  <w:style w:type="character" w:styleId="WW8Num48z3" w:customStyle="1">
    <w:name w:val="WW8Num48z3"/>
    <w:rPr/>
  </w:style>
  <w:style w:type="character" w:styleId="WW8Num48z4" w:customStyle="1">
    <w:name w:val="WW8Num48z4"/>
    <w:rPr/>
  </w:style>
  <w:style w:type="character" w:styleId="WW8Num48z5" w:customStyle="1">
    <w:name w:val="WW8Num48z5"/>
    <w:rPr/>
  </w:style>
  <w:style w:type="character" w:styleId="WW8Num48z6" w:customStyle="1">
    <w:name w:val="WW8Num48z6"/>
    <w:rPr/>
  </w:style>
  <w:style w:type="character" w:styleId="WW8Num48z7" w:customStyle="1">
    <w:name w:val="WW8Num48z7"/>
    <w:rPr/>
  </w:style>
  <w:style w:type="character" w:styleId="WW8Num48z8" w:customStyle="1">
    <w:name w:val="WW8Num48z8"/>
    <w:rPr/>
  </w:style>
  <w:style w:type="character" w:styleId="WW8Num49z0" w:customStyle="1">
    <w:name w:val="WW8Num49z0"/>
    <w:rPr>
      <w:b w:val="false"/>
      <w:i w:val="false"/>
    </w:rPr>
  </w:style>
  <w:style w:type="character" w:styleId="Standardnpsmoodstavce1" w:customStyle="1">
    <w:name w:val="Standardní písmo odstavce1"/>
    <w:rPr/>
  </w:style>
  <w:style w:type="character" w:styleId="Pagenumber">
    <w:name w:val="page number"/>
    <w:basedOn w:val="Standardnpsmoodstavce1"/>
    <w:rPr/>
  </w:style>
  <w:style w:type="character" w:styleId="Nadpis1Char" w:customStyle="1">
    <w:name w:val="Nadpis 1 Char"/>
    <w:rPr>
      <w:rFonts w:ascii="Arial" w:hAnsi="Arial" w:cs="Arial"/>
      <w:b/>
      <w:bCs/>
      <w:sz w:val="32"/>
      <w:szCs w:val="32"/>
      <w:lang w:val="cs-CZ" w:bidi="ar-SA"/>
    </w:rPr>
  </w:style>
  <w:style w:type="character" w:styleId="Znakypropoznmkupodarou" w:customStyle="1">
    <w:name w:val="Znaky pro poznámku pod čarou"/>
    <w:rPr>
      <w:vertAlign w:val="superscript"/>
    </w:rPr>
  </w:style>
  <w:style w:type="character" w:styleId="Internetovodkaz">
    <w:name w:val="Internetový odkaz"/>
    <w:rPr>
      <w:color w:val="0000FF"/>
      <w:u w:val="single"/>
      <w:lang w:val="zxx" w:eastAsia="zxx" w:bidi="zxx"/>
    </w:rPr>
  </w:style>
  <w:style w:type="character" w:styleId="Char" w:customStyle="1">
    <w:name w:val="Char"/>
    <w:rPr>
      <w:rFonts w:ascii="Arial" w:hAnsi="Arial" w:cs="Arial"/>
      <w:b/>
      <w:bCs/>
      <w:sz w:val="32"/>
      <w:szCs w:val="32"/>
      <w:lang w:val="cs-CZ" w:bidi="ar-SA"/>
    </w:rPr>
  </w:style>
  <w:style w:type="character" w:styleId="Odkaznakoment1" w:customStyle="1">
    <w:name w:val="Odkaz na komentář1"/>
    <w:rPr>
      <w:sz w:val="16"/>
      <w:szCs w:val="16"/>
    </w:rPr>
  </w:style>
  <w:style w:type="character" w:styleId="Strong">
    <w:name w:val="Strong"/>
    <w:qFormat/>
    <w:rPr>
      <w:b/>
      <w:bCs/>
    </w:rPr>
  </w:style>
  <w:style w:type="character" w:styleId="Footnotereference">
    <w:name w:val="footnote reference"/>
    <w:rPr>
      <w:vertAlign w:val="superscript"/>
    </w:rPr>
  </w:style>
  <w:style w:type="character" w:styleId="Znakyprovysvtlivky" w:customStyle="1">
    <w:name w:val="Znaky pro vysvětlivky"/>
    <w:rPr>
      <w:vertAlign w:val="superscript"/>
    </w:rPr>
  </w:style>
  <w:style w:type="character" w:styleId="WWZnakyprovysvtlivky" w:customStyle="1">
    <w:name w:val="WW-Znaky pro vysvětlivky"/>
    <w:rPr/>
  </w:style>
  <w:style w:type="character" w:styleId="Endnotereference">
    <w:name w:val="endnote reference"/>
    <w:rPr>
      <w:vertAlign w:val="superscript"/>
    </w:rPr>
  </w:style>
  <w:style w:type="character" w:styleId="ZpatChar" w:customStyle="1">
    <w:name w:val="Zápatí Char"/>
    <w:link w:val="Zpat"/>
    <w:uiPriority w:val="99"/>
    <w:rsid w:val="00951c98"/>
    <w:rPr>
      <w:sz w:val="24"/>
      <w:szCs w:val="24"/>
      <w:lang w:eastAsia="zh-CN"/>
    </w:rPr>
  </w:style>
  <w:style w:type="character" w:styleId="ListLabel1">
    <w:name w:val="ListLabel 1"/>
    <w:rPr>
      <w:b w:val="false"/>
      <w:i w:val="false"/>
      <w:sz w:val="24"/>
    </w:rPr>
  </w:style>
  <w:style w:type="character" w:styleId="ListLabel2">
    <w:name w:val="ListLabel 2"/>
    <w:rPr>
      <w:rFonts w:cs="Times New Roman"/>
    </w:rPr>
  </w:style>
  <w:style w:type="character" w:styleId="ListLabel3">
    <w:name w:val="ListLabel 3"/>
    <w:rPr>
      <w:rFonts w:cs="Arial"/>
      <w:b/>
      <w:bCs/>
      <w:color w:val="6666FF"/>
      <w:sz w:val="32"/>
      <w:szCs w:val="32"/>
    </w:rPr>
  </w:style>
  <w:style w:type="character" w:styleId="ListLabel4">
    <w:name w:val="ListLabel 4"/>
    <w:rPr>
      <w:rFonts w:cs="Times New Roman"/>
      <w:b w:val="false"/>
      <w:i w:val="false"/>
      <w:color w:val="00000A"/>
      <w:sz w:val="24"/>
    </w:rPr>
  </w:style>
  <w:style w:type="character" w:styleId="ListLabel5">
    <w:name w:val="ListLabel 5"/>
    <w:rPr>
      <w:rFonts w:cs="Times New Roman"/>
      <w:b w:val="false"/>
      <w:i w:val="false"/>
      <w:sz w:val="24"/>
    </w:rPr>
  </w:style>
  <w:style w:type="character" w:styleId="ListLabel6">
    <w:name w:val="ListLabel 6"/>
    <w:rPr>
      <w:rFonts w:cs="Times New Roman"/>
      <w:b w:val="false"/>
      <w:i w:val="false"/>
    </w:rPr>
  </w:style>
  <w:style w:type="character" w:styleId="ListLabel7">
    <w:name w:val="ListLabel 7"/>
    <w:rPr>
      <w:rFonts w:cs="Times New Roman"/>
      <w:sz w:val="24"/>
      <w:szCs w:val="24"/>
    </w:rPr>
  </w:style>
  <w:style w:type="character" w:styleId="ListLabel8">
    <w:name w:val="ListLabel 8"/>
    <w:rPr>
      <w:rFonts w:cs="Times New Roman"/>
      <w:b w:val="false"/>
      <w:i w:val="false"/>
      <w:color w:val="00000A"/>
    </w:rPr>
  </w:style>
  <w:style w:type="character" w:styleId="ListLabel9">
    <w:name w:val="ListLabel 9"/>
    <w:rPr>
      <w:rFonts w:cs="Arial"/>
      <w:b w:val="false"/>
      <w:bCs w:val="false"/>
      <w:sz w:val="24"/>
      <w:szCs w:val="24"/>
    </w:rPr>
  </w:style>
  <w:style w:type="character" w:styleId="ListLabel10">
    <w:name w:val="ListLabel 10"/>
    <w:rPr>
      <w:b w:val="false"/>
    </w:rPr>
  </w:style>
  <w:style w:type="character" w:styleId="ListLabel11">
    <w:name w:val="ListLabel 11"/>
    <w:rPr>
      <w:rFonts w:cs="Symbol"/>
      <w:color w:val="00000A"/>
      <w:sz w:val="20"/>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rPr>
  </w:style>
  <w:style w:type="character" w:styleId="ListLabel15">
    <w:name w:val="ListLabel 15"/>
    <w:rPr>
      <w:rFonts w:cs="Times New Roman"/>
      <w:sz w:val="22"/>
      <w:szCs w:val="22"/>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paragraph" w:styleId="Nadpis" w:customStyle="1">
    <w:name w:val="Nadpis"/>
    <w:basedOn w:val="Normal"/>
    <w:next w:val="Tlotextu"/>
    <w:pPr>
      <w:keepNext/>
      <w:spacing w:before="240" w:after="120"/>
    </w:pPr>
    <w:rPr>
      <w:rFonts w:ascii="Arial" w:hAnsi="Arial" w:eastAsia="Microsoft YaHei" w:cs="Mangal"/>
      <w:sz w:val="28"/>
      <w:szCs w:val="28"/>
    </w:rPr>
  </w:style>
  <w:style w:type="paragraph" w:styleId="Tlotextu">
    <w:name w:val="Tělo textu"/>
    <w:basedOn w:val="Normal"/>
    <w:pPr>
      <w:tabs>
        <w:tab w:val="left" w:pos="540" w:leader="none"/>
        <w:tab w:val="left" w:pos="1260" w:leader="none"/>
        <w:tab w:val="left" w:pos="1980" w:leader="none"/>
        <w:tab w:val="left" w:pos="3960" w:leader="none"/>
      </w:tabs>
      <w:spacing w:lineRule="auto" w:line="288"/>
      <w:jc w:val="both"/>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FreeSans"/>
      <w:i/>
      <w:iCs/>
      <w:sz w:val="24"/>
      <w:szCs w:val="24"/>
    </w:rPr>
  </w:style>
  <w:style w:type="paragraph" w:styleId="Rejstk" w:customStyle="1">
    <w:name w:val="Rejstřík"/>
    <w:basedOn w:val="Normal"/>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Zpat">
    <w:name w:val="Zápatí"/>
    <w:basedOn w:val="Normal"/>
    <w:link w:val="ZpatChar"/>
    <w:uiPriority w:val="99"/>
    <w:pPr>
      <w:tabs>
        <w:tab w:val="center" w:pos="4536" w:leader="none"/>
        <w:tab w:val="right" w:pos="9072" w:leader="none"/>
      </w:tabs>
    </w:pPr>
    <w:rPr/>
  </w:style>
  <w:style w:type="paragraph" w:styleId="Footnotetext">
    <w:name w:val="footnote text"/>
    <w:basedOn w:val="Normal"/>
    <w:pPr/>
    <w:rPr>
      <w:sz w:val="20"/>
      <w:szCs w:val="20"/>
    </w:rPr>
  </w:style>
  <w:style w:type="paragraph" w:styleId="Textpsmene" w:customStyle="1">
    <w:name w:val="Text písmene"/>
    <w:basedOn w:val="Normal"/>
    <w:pPr>
      <w:jc w:val="both"/>
    </w:pPr>
    <w:rPr>
      <w:rFonts w:eastAsia="Calibri"/>
    </w:rPr>
  </w:style>
  <w:style w:type="paragraph" w:styleId="Odstavecseseznamem1" w:customStyle="1">
    <w:name w:val="Odstavec se seznamem1"/>
    <w:basedOn w:val="Normal"/>
    <w:pPr>
      <w:spacing w:before="0" w:after="0"/>
      <w:ind w:left="720" w:hanging="0"/>
      <w:contextualSpacing/>
    </w:pPr>
    <w:rPr>
      <w:rFonts w:eastAsia="Calibri"/>
    </w:rPr>
  </w:style>
  <w:style w:type="paragraph" w:styleId="BalloonText">
    <w:name w:val="Balloon Text"/>
    <w:basedOn w:val="Normal"/>
    <w:pPr/>
    <w:rPr>
      <w:rFonts w:ascii="Tahoma" w:hAnsi="Tahoma" w:cs="Tahoma"/>
      <w:sz w:val="16"/>
      <w:szCs w:val="16"/>
    </w:rPr>
  </w:style>
  <w:style w:type="paragraph" w:styleId="Smlouva2" w:customStyle="1">
    <w:name w:val="Smlouva2"/>
    <w:basedOn w:val="Normal"/>
    <w:pPr>
      <w:widowControl w:val="false"/>
      <w:jc w:val="center"/>
    </w:pPr>
    <w:rPr>
      <w:b/>
      <w:szCs w:val="20"/>
    </w:rPr>
  </w:style>
  <w:style w:type="paragraph" w:styleId="Smlouvaslo" w:customStyle="1">
    <w:name w:val="Smlouva-èíslo"/>
    <w:basedOn w:val="Normal"/>
    <w:pPr>
      <w:spacing w:lineRule="atLeast" w:line="240" w:before="120" w:after="0"/>
      <w:jc w:val="both"/>
    </w:pPr>
    <w:rPr>
      <w:szCs w:val="20"/>
    </w:rPr>
  </w:style>
  <w:style w:type="paragraph" w:styleId="Smlouvaslo1" w:customStyle="1">
    <w:name w:val="Smlouva-číslo"/>
    <w:basedOn w:val="Normal"/>
    <w:pPr>
      <w:widowControl w:val="false"/>
      <w:spacing w:lineRule="atLeast" w:line="240" w:before="120" w:after="0"/>
      <w:jc w:val="both"/>
    </w:pPr>
    <w:rPr>
      <w:szCs w:val="20"/>
    </w:rPr>
  </w:style>
  <w:style w:type="paragraph" w:styleId="Smlouva3" w:customStyle="1">
    <w:name w:val="Smlouva3"/>
    <w:basedOn w:val="Normal"/>
    <w:pPr>
      <w:widowControl w:val="false"/>
      <w:spacing w:before="120" w:after="0"/>
      <w:jc w:val="both"/>
    </w:pPr>
    <w:rPr>
      <w:szCs w:val="20"/>
    </w:rPr>
  </w:style>
  <w:style w:type="paragraph" w:styleId="OdstavecSmlouvy" w:customStyle="1">
    <w:name w:val="OdstavecSmlouvy"/>
    <w:basedOn w:val="Normal"/>
    <w:pPr>
      <w:keepLines/>
      <w:tabs>
        <w:tab w:val="left" w:pos="426" w:leader="none"/>
        <w:tab w:val="left" w:pos="1701" w:leader="none"/>
      </w:tabs>
      <w:spacing w:before="0" w:after="120"/>
      <w:jc w:val="both"/>
    </w:pPr>
    <w:rPr>
      <w:szCs w:val="20"/>
    </w:rPr>
  </w:style>
  <w:style w:type="paragraph" w:styleId="DajeOSmluvnStran" w:customStyle="1">
    <w:name w:val="ÚdajeOSmluvníStraně"/>
    <w:basedOn w:val="Normal"/>
    <w:pPr>
      <w:ind w:left="357" w:hanging="0"/>
    </w:pPr>
    <w:rPr>
      <w:szCs w:val="20"/>
    </w:rPr>
  </w:style>
  <w:style w:type="paragraph" w:styleId="Podtitul" w:customStyle="1">
    <w:name w:val="Podtitul"/>
    <w:basedOn w:val="Normal"/>
    <w:qFormat/>
    <w:pPr>
      <w:jc w:val="center"/>
    </w:pPr>
    <w:rPr>
      <w:b/>
      <w:color w:val="000000"/>
      <w:sz w:val="28"/>
      <w:szCs w:val="20"/>
    </w:rPr>
  </w:style>
  <w:style w:type="paragraph" w:styleId="Zhlav">
    <w:name w:val="Záhlaví"/>
    <w:basedOn w:val="Normal"/>
    <w:pPr>
      <w:tabs>
        <w:tab w:val="center" w:pos="4536" w:leader="none"/>
        <w:tab w:val="right" w:pos="9072" w:leader="none"/>
      </w:tabs>
    </w:pPr>
    <w:rPr/>
  </w:style>
  <w:style w:type="paragraph" w:styleId="Textkomente1" w:customStyle="1">
    <w:name w:val="Text komentáře1"/>
    <w:basedOn w:val="Normal"/>
    <w:pPr/>
    <w:rPr>
      <w:sz w:val="20"/>
      <w:szCs w:val="20"/>
    </w:rPr>
  </w:style>
  <w:style w:type="paragraph" w:styleId="Smlouva" w:customStyle="1">
    <w:name w:val="Smlouva"/>
    <w:pPr>
      <w:widowControl w:val="false"/>
      <w:suppressAutoHyphens w:val="true"/>
      <w:bidi w:val="0"/>
      <w:spacing w:before="0" w:after="120"/>
      <w:jc w:val="center"/>
    </w:pPr>
    <w:rPr>
      <w:rFonts w:ascii="Times New Roman" w:hAnsi="Times New Roman" w:eastAsia="Times New Roman" w:cs="Times New Roman"/>
      <w:b/>
      <w:color w:val="FF0000"/>
      <w:sz w:val="36"/>
      <w:szCs w:val="20"/>
      <w:lang w:eastAsia="zh-CN" w:val="cs-CZ" w:bidi="ar-SA"/>
    </w:rPr>
  </w:style>
  <w:style w:type="paragraph" w:styleId="Bodsmlouvy21" w:customStyle="1">
    <w:name w:val="Bod smlouvy - 2.1"/>
    <w:pPr>
      <w:widowControl/>
      <w:suppressAutoHyphens w:val="true"/>
      <w:bidi w:val="0"/>
      <w:jc w:val="both"/>
      <w:outlineLvl w:val="1"/>
    </w:pPr>
    <w:rPr>
      <w:rFonts w:ascii="Times New Roman" w:hAnsi="Times New Roman" w:eastAsia="Times New Roman" w:cs="Times New Roman"/>
      <w:color w:val="000000"/>
      <w:sz w:val="22"/>
      <w:szCs w:val="20"/>
      <w:lang w:eastAsia="zh-CN" w:val="cs-CZ" w:bidi="ar-SA"/>
    </w:rPr>
  </w:style>
  <w:style w:type="paragraph" w:styleId="Lnek" w:customStyle="1">
    <w:name w:val="Článek"/>
    <w:basedOn w:val="Normal"/>
    <w:pPr>
      <w:spacing w:before="360" w:after="360"/>
      <w:jc w:val="center"/>
    </w:pPr>
    <w:rPr>
      <w:b/>
      <w:color w:val="0000FF"/>
      <w:sz w:val="28"/>
      <w:szCs w:val="20"/>
    </w:rPr>
  </w:style>
  <w:style w:type="paragraph" w:styleId="Bodsmlouvy211" w:customStyle="1">
    <w:name w:val="Bod smlouvy - 2.1.1"/>
    <w:basedOn w:val="Bodsmlouvy21"/>
    <w:pPr>
      <w:tabs>
        <w:tab w:val="left" w:pos="360" w:leader="none"/>
        <w:tab w:val="left" w:pos="1134" w:leader="none"/>
        <w:tab w:val="right" w:pos="9356" w:leader="none"/>
      </w:tabs>
      <w:spacing w:before="0" w:after="60"/>
      <w:ind w:left="360" w:hanging="360"/>
      <w:outlineLvl w:val="2"/>
    </w:pPr>
    <w:rPr/>
  </w:style>
  <w:style w:type="paragraph" w:styleId="StyllnekPed30b" w:customStyle="1">
    <w:name w:val="Styl Článek + Před:  30 b."/>
    <w:basedOn w:val="Lnek"/>
    <w:pPr>
      <w:spacing w:before="600" w:after="360"/>
    </w:pPr>
    <w:rPr>
      <w:bCs/>
    </w:rPr>
  </w:style>
  <w:style w:type="paragraph" w:styleId="Normln2" w:customStyle="1">
    <w:name w:val="Normální2"/>
    <w:basedOn w:val="Normal"/>
    <w:pPr>
      <w:shd w:fill="FFFFFF" w:val="clear"/>
    </w:pPr>
    <w:rPr/>
  </w:style>
  <w:style w:type="paragraph" w:styleId="CharCharCharCharChar1CharCharCharCharCharChar" w:customStyle="1">
    <w:name w:val="Char Char Char Char Char1 Char Char Char Char Char Char"/>
    <w:basedOn w:val="Normal"/>
    <w:pPr>
      <w:spacing w:lineRule="exact" w:line="240" w:before="0" w:after="160"/>
    </w:pPr>
    <w:rPr>
      <w:rFonts w:ascii="Tahoma" w:hAnsi="Tahoma" w:cs="Tahoma"/>
      <w:sz w:val="20"/>
      <w:szCs w:val="20"/>
      <w:lang w:val="en-US"/>
    </w:rPr>
  </w:style>
  <w:style w:type="paragraph" w:styleId="NoSpacing">
    <w:name w:val="No Spacing"/>
    <w:qFormat/>
    <w:pPr>
      <w:widowControl/>
      <w:suppressAutoHyphens w:val="true"/>
      <w:bidi w:val="0"/>
      <w:jc w:val="left"/>
    </w:pPr>
    <w:rPr>
      <w:rFonts w:ascii="Calibri" w:hAnsi="Calibri" w:eastAsia="Calibri" w:cs="Calibri"/>
      <w:color w:val="auto"/>
      <w:sz w:val="22"/>
      <w:szCs w:val="22"/>
      <w:lang w:eastAsia="zh-CN" w:val="cs-CZ" w:bidi="ar-SA"/>
    </w:rPr>
  </w:style>
  <w:style w:type="paragraph" w:styleId="Obsahtabulky" w:customStyle="1">
    <w:name w:val="Obsah tabulky"/>
    <w:basedOn w:val="Normal"/>
    <w:pPr>
      <w:suppressLineNumbers/>
    </w:pPr>
    <w:rPr/>
  </w:style>
  <w:style w:type="paragraph" w:styleId="Nadpistabulky" w:customStyle="1">
    <w:name w:val="Nadpis tabulky"/>
    <w:basedOn w:val="Obsahtabulky"/>
    <w:pPr>
      <w:jc w:val="center"/>
    </w:pPr>
    <w:rPr>
      <w:b/>
      <w:bCs/>
    </w:rPr>
  </w:style>
  <w:style w:type="paragraph" w:styleId="Obsahrmce" w:customStyle="1">
    <w:name w:val="Obsah rámce"/>
    <w:basedOn w:val="Normal"/>
    <w:pPr/>
    <w:rPr/>
  </w:style>
  <w:style w:type="paragraph" w:styleId="Default" w:customStyle="1">
    <w:name w:val="Default"/>
    <w:rsid w:val="00da13d0"/>
    <w:pPr>
      <w:widowControl/>
      <w:suppressAutoHyphens w:val="true"/>
      <w:bidi w:val="0"/>
      <w:jc w:val="left"/>
    </w:pPr>
    <w:rPr>
      <w:rFonts w:ascii="Calibri" w:hAnsi="Calibri" w:eastAsia="Calibri" w:cs="Calibri"/>
      <w:color w:val="000000"/>
      <w:sz w:val="24"/>
      <w:szCs w:val="24"/>
      <w:lang w:eastAsia="en-US" w:val="cs-CZ" w:bidi="ar-SA"/>
    </w:rPr>
  </w:style>
  <w:style w:type="paragraph" w:styleId="ListParagraph">
    <w:name w:val="List Paragraph"/>
    <w:basedOn w:val="Normal"/>
    <w:uiPriority w:val="34"/>
    <w:qFormat/>
    <w:rsid w:val="00da13d0"/>
    <w:pPr>
      <w:spacing w:before="0" w:after="0"/>
      <w:ind w:left="720" w:hanging="0"/>
      <w:contextualSpacing/>
    </w:pPr>
    <w:rPr/>
  </w:style>
  <w:style w:type="paragraph" w:styleId="Poznmkapodarou">
    <w:name w:val="Poznámka pod čarou"/>
    <w:basedOn w:val="Normal"/>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 w:type="table" w:styleId="Mkatabulky">
    <w:name w:val="Table Grid"/>
    <w:basedOn w:val="Normlntabulka"/>
    <w:uiPriority w:val="59"/>
    <w:rsid w:val="00202e13"/>
    <w:tblPr>
      <w:tblBorders>
        <w:top w:sz="4" w:space="0" w:color="auto" w:val="single"/>
        <w:left w:sz="4" w:space="0" w:color="auto" w:val="single"/>
        <w:bottom w:sz="4" w:space="0" w:color="auto" w:val="single"/>
        <w:right w:sz="4" w:space="0" w:color="auto" w:val="single"/>
        <w:insideH w:sz="4" w:space="0" w:color="auto" w:val="single"/>
        <w:insideV w:sz="4" w:space="0"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LibreOffice/4.3.3.2$Linux_X86_64 LibreOffice_project/430m0$Build-2</Application>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2018-11-12T12:27:00Z</dcterms:created>
  <dc:creator>KalincovaB</dc:creator>
  <dc:language>cs-CZ</dc:language>
  <cp:lastModifiedBy>Martin Černý</cp:lastModifiedBy>
  <cp:lastPrinted>2018-11-14T08:46:00Z</cp:lastPrinted>
  <dcterms:modified xsi:type="dcterms:W3CDTF">2018-11-14T08:59:00Z</dcterms:modified>
  <cp:revision>7</cp:revision>
  <dc:title>1</dc:title>
</cp:coreProperties>
</file>